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6065B" w14:textId="77777777" w:rsidR="00877BF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Министерство культуры и туризма Калужской области</w:t>
      </w:r>
    </w:p>
    <w:p w14:paraId="661EBB3B" w14:textId="77777777" w:rsidR="00877BF4" w:rsidRDefault="00877B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01AF09" w14:textId="77777777" w:rsidR="00877BF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Калужской области «Калужский областной колледж культуры и искусств»</w:t>
      </w:r>
    </w:p>
    <w:p w14:paraId="0FA4B5A1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D88E4C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D7C4E9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AA0D8A" w14:textId="6A24D93B" w:rsidR="00877BF4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УТВЕРЖДЕН</w:t>
      </w:r>
      <w:r w:rsidR="00E04DD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70D63A60" w14:textId="77777777" w:rsidR="00877BF4" w:rsidRDefault="00877BF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14:paraId="658A6D82" w14:textId="3DC80670" w:rsidR="00877BF4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Приказом №13</w:t>
      </w:r>
      <w:r w:rsidR="00E04DD9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/д от </w:t>
      </w:r>
      <w:r>
        <w:rPr>
          <w:rFonts w:ascii="Times New Roman" w:eastAsia="Times New Roman" w:hAnsi="Times New Roman" w:cs="Times New Roman"/>
          <w:smallCaps/>
          <w:sz w:val="26"/>
          <w:szCs w:val="26"/>
        </w:rPr>
        <w:t>«_</w:t>
      </w:r>
      <w:r w:rsidR="00E04DD9">
        <w:rPr>
          <w:rFonts w:ascii="Times New Roman" w:eastAsia="Times New Roman" w:hAnsi="Times New Roman" w:cs="Times New Roman"/>
          <w:smallCaps/>
          <w:sz w:val="26"/>
          <w:szCs w:val="26"/>
          <w:lang w:val="ru-RU"/>
        </w:rPr>
        <w:t>29</w:t>
      </w:r>
      <w:r>
        <w:rPr>
          <w:rFonts w:ascii="Times New Roman" w:eastAsia="Times New Roman" w:hAnsi="Times New Roman" w:cs="Times New Roman"/>
          <w:smallCaps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i/>
          <w:smallCaps/>
          <w:sz w:val="26"/>
          <w:szCs w:val="26"/>
        </w:rPr>
        <w:t xml:space="preserve">»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декабря </w:t>
      </w:r>
      <w:r>
        <w:rPr>
          <w:rFonts w:ascii="Times New Roman" w:eastAsia="Times New Roman" w:hAnsi="Times New Roman" w:cs="Times New Roman"/>
          <w:i/>
          <w:smallCaps/>
          <w:sz w:val="26"/>
          <w:szCs w:val="26"/>
        </w:rPr>
        <w:t>202</w:t>
      </w:r>
      <w:r w:rsidR="00E04DD9">
        <w:rPr>
          <w:rFonts w:ascii="Times New Roman" w:eastAsia="Times New Roman" w:hAnsi="Times New Roman" w:cs="Times New Roman"/>
          <w:i/>
          <w:smallCaps/>
          <w:sz w:val="26"/>
          <w:szCs w:val="26"/>
          <w:lang w:val="ru-RU"/>
        </w:rPr>
        <w:t>5</w:t>
      </w:r>
      <w:r>
        <w:rPr>
          <w:rFonts w:ascii="Times New Roman" w:eastAsia="Times New Roman" w:hAnsi="Times New Roman" w:cs="Times New Roman"/>
          <w:smallCap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г.</w:t>
      </w:r>
    </w:p>
    <w:p w14:paraId="0A97FF27" w14:textId="394DFE43" w:rsidR="00877BF4" w:rsidRDefault="00000000">
      <w:pPr>
        <w:spacing w:after="0" w:line="240" w:lineRule="auto"/>
        <w:ind w:left="708" w:hanging="708"/>
        <w:jc w:val="right"/>
        <w:rPr>
          <w:b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</w:t>
      </w:r>
    </w:p>
    <w:p w14:paraId="0424365E" w14:textId="77777777" w:rsidR="00877BF4" w:rsidRDefault="00877BF4">
      <w:pPr>
        <w:spacing w:after="0" w:line="240" w:lineRule="auto"/>
        <w:jc w:val="right"/>
        <w:rPr>
          <w:b/>
        </w:rPr>
      </w:pPr>
    </w:p>
    <w:p w14:paraId="7C46544A" w14:textId="77777777" w:rsidR="00877BF4" w:rsidRDefault="00877BF4">
      <w:pPr>
        <w:rPr>
          <w:rFonts w:ascii="Times New Roman" w:eastAsia="Times New Roman" w:hAnsi="Times New Roman" w:cs="Times New Roman"/>
          <w:b/>
        </w:rPr>
      </w:pPr>
    </w:p>
    <w:p w14:paraId="311C982A" w14:textId="77777777" w:rsidR="00877BF4" w:rsidRDefault="00877BF4">
      <w:pPr>
        <w:rPr>
          <w:rFonts w:ascii="Times New Roman" w:eastAsia="Times New Roman" w:hAnsi="Times New Roman" w:cs="Times New Roman"/>
          <w:b/>
        </w:rPr>
      </w:pPr>
    </w:p>
    <w:p w14:paraId="310651B5" w14:textId="77777777" w:rsidR="00877BF4" w:rsidRDefault="00877BF4">
      <w:pPr>
        <w:rPr>
          <w:rFonts w:ascii="Times New Roman" w:eastAsia="Times New Roman" w:hAnsi="Times New Roman" w:cs="Times New Roman"/>
          <w:b/>
        </w:rPr>
      </w:pPr>
    </w:p>
    <w:p w14:paraId="5A796D69" w14:textId="77777777" w:rsidR="00877BF4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РАБОЧАЯ ПРОГРАММА</w:t>
      </w:r>
    </w:p>
    <w:p w14:paraId="7F673B1E" w14:textId="77777777" w:rsidR="00877BF4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ГОСУДАРСТВЕННОЙ ИТОГОВОЙ АТТЕСТАЦИИ ВЫПУСКНИКОВ</w:t>
      </w:r>
    </w:p>
    <w:p w14:paraId="3653F645" w14:textId="77777777" w:rsidR="00877BF4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2025/2026 учебный год</w:t>
      </w:r>
    </w:p>
    <w:p w14:paraId="4E1B7F05" w14:textId="77777777" w:rsidR="00877BF4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специальности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52.02.04 Актёрское искусство по виду «Актёр музыкального театра» </w:t>
      </w:r>
    </w:p>
    <w:p w14:paraId="0FE4C760" w14:textId="77777777" w:rsidR="00877BF4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/углубленный уровень СПО/</w:t>
      </w:r>
    </w:p>
    <w:p w14:paraId="56C15835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61DB25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20F7E1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D2399E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F95C28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514AD1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AFF70F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A5F10F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1DBAE5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97B2FE" w14:textId="7F010DA1" w:rsidR="00877BF4" w:rsidRDefault="00000000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Государственной итоговой аттестации выпускников по виду «Актёр музыкального театра» специальности «Актёрское искусство» на 202</w:t>
      </w:r>
      <w:r w:rsidR="000A78EC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0A78EC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составлена в соответствии с требованиями Федеральных государственных образовательных стандартов к минимуму содержания и уровню подготовки выпускников по специальности 52.02.04 Актёрское искусство и Приказом Министерства просвещения РФ №800 от 08.11.2021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</w:p>
    <w:p w14:paraId="3EBA7EE8" w14:textId="77777777" w:rsidR="00877BF4" w:rsidRDefault="00000000">
      <w:pPr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Организация-разработчик: ГБПОУ КО «Калужский областной колледж культуры и искусств»</w:t>
      </w:r>
    </w:p>
    <w:p w14:paraId="13A372CF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7"/>
        <w:tblW w:w="1952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835"/>
        <w:gridCol w:w="4835"/>
        <w:gridCol w:w="4835"/>
        <w:gridCol w:w="5018"/>
      </w:tblGrid>
      <w:tr w:rsidR="00E04DD9" w14:paraId="7B7616F6" w14:textId="77777777" w:rsidTr="00E04DD9">
        <w:tc>
          <w:tcPr>
            <w:tcW w:w="4835" w:type="dxa"/>
          </w:tcPr>
          <w:p w14:paraId="6EE5A825" w14:textId="77777777" w:rsidR="00E04DD9" w:rsidRPr="0029628F" w:rsidRDefault="00E04DD9" w:rsidP="00E04DD9">
            <w:pPr>
              <w:spacing w:after="0" w:line="240" w:lineRule="auto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14:paraId="7B70907E" w14:textId="77777777" w:rsidR="00E04DD9" w:rsidRPr="0029628F" w:rsidRDefault="00E04DD9" w:rsidP="00E04DD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Рассмотрена на заседании ПЦК ГБПОУ КО «Калужский областной колледж культуры и искусств» </w:t>
            </w:r>
          </w:p>
          <w:p w14:paraId="2864381F" w14:textId="77777777" w:rsidR="00E04DD9" w:rsidRPr="0029628F" w:rsidRDefault="00E04DD9" w:rsidP="00E04DD9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29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  <w:p w14:paraId="35687A34" w14:textId="77777777" w:rsidR="00E04DD9" w:rsidRDefault="00E04DD9" w:rsidP="00E0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5" w:type="dxa"/>
          </w:tcPr>
          <w:p w14:paraId="27C9CAF7" w14:textId="77777777" w:rsidR="00E04DD9" w:rsidRPr="0029628F" w:rsidRDefault="00E04DD9" w:rsidP="00E04DD9">
            <w:pPr>
              <w:autoSpaceDE w:val="0"/>
              <w:autoSpaceDN w:val="0"/>
              <w:spacing w:after="0" w:line="240" w:lineRule="auto"/>
              <w:ind w:firstLine="709"/>
              <w:outlineLvl w:val="0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14:paraId="037C2712" w14:textId="77777777" w:rsidR="00E04DD9" w:rsidRPr="0029628F" w:rsidRDefault="00E04DD9" w:rsidP="00E04DD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Одобрена Педагогическим советом ГБПОУ КО «Калужский областной колледж культуры и искусств» </w:t>
            </w:r>
          </w:p>
          <w:p w14:paraId="0424DDDC" w14:textId="7CD82287" w:rsidR="00E04DD9" w:rsidRDefault="00E04DD9" w:rsidP="00E0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протокол № </w:t>
            </w:r>
            <w:r w:rsidR="00D45E50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5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 от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29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29628F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748674D4" w14:textId="4A54E1D5" w:rsidR="00E04DD9" w:rsidRDefault="00E04DD9" w:rsidP="00E0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8" w:type="dxa"/>
          </w:tcPr>
          <w:p w14:paraId="72D1F377" w14:textId="524F0D06" w:rsidR="00E04DD9" w:rsidRDefault="00E04DD9" w:rsidP="00E04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5BC995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5160D2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FC56B2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96AE8D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B3206E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EFE131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9F0EB5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0423F8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E4E8B7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C085A1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D34076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5CD9F2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21BBAE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29E6D8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89B4C6" w14:textId="77777777" w:rsidR="00877BF4" w:rsidRDefault="00877BF4">
      <w:pPr>
        <w:tabs>
          <w:tab w:val="left" w:pos="5328"/>
          <w:tab w:val="left" w:pos="6720"/>
          <w:tab w:val="left" w:pos="7824"/>
          <w:tab w:val="left" w:pos="8525"/>
        </w:tabs>
        <w:spacing w:before="10"/>
        <w:ind w:left="1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E8F4A2" w14:textId="77777777" w:rsidR="00877BF4" w:rsidRDefault="00877BF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FDC97C" w14:textId="77777777" w:rsidR="00877BF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 </w:t>
      </w:r>
    </w:p>
    <w:p w14:paraId="552783B2" w14:textId="77777777" w:rsidR="00877BF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ГОСУДАРСТВЕННОЙ ИТОГОВОЙ АТТЕСТАЦИИ ВЫПУСКНИКОВ</w:t>
      </w:r>
    </w:p>
    <w:p w14:paraId="67F421D9" w14:textId="77777777" w:rsidR="00877BF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 специальности    52.02.04</w:t>
      </w:r>
    </w:p>
    <w:p w14:paraId="1BC36809" w14:textId="77777777" w:rsidR="00877BF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Актёрское искусство по виду «Актёр музыкального театра» </w:t>
      </w:r>
    </w:p>
    <w:p w14:paraId="327AF1D2" w14:textId="77777777" w:rsidR="00877BF4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(углубленный уровень среднего профессионального образования)</w:t>
      </w:r>
    </w:p>
    <w:p w14:paraId="45FDA362" w14:textId="2D7D91FF" w:rsidR="00E04DD9" w:rsidRDefault="00E04DD9" w:rsidP="00E04DD9">
      <w:pPr>
        <w:spacing w:after="160" w:line="278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</w:pPr>
      <w:r w:rsidRPr="00E04DD9">
        <w:rPr>
          <w:rFonts w:ascii="Times New Roman" w:hAnsi="Times New Roman" w:cs="Times New Roman"/>
          <w:b/>
          <w:bCs/>
          <w:kern w:val="2"/>
          <w:sz w:val="28"/>
          <w:szCs w:val="28"/>
          <w:lang w:val="ru-RU" w:eastAsia="en-US"/>
          <w14:ligatures w14:val="standardContextual"/>
        </w:rPr>
        <w:t>Целью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 </w:t>
      </w:r>
      <w:r w:rsidRPr="00E04DD9">
        <w:rPr>
          <w:rFonts w:ascii="Times New Roman" w:hAnsi="Times New Roman" w:cs="Times New Roman"/>
          <w:b/>
          <w:bCs/>
          <w:kern w:val="2"/>
          <w:sz w:val="28"/>
          <w:szCs w:val="28"/>
          <w:lang w:val="ru-RU" w:eastAsia="en-US"/>
          <w14:ligatures w14:val="standardContextual"/>
        </w:rPr>
        <w:t xml:space="preserve">государственной итоговой аттестации является 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 xml:space="preserve">определение соответствия результатов освоения обучающимися программы подготовки специалистов среднего звена (далее – ППССЗ) по специальности </w:t>
      </w:r>
      <w:r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52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.02.</w:t>
      </w:r>
      <w:r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 xml:space="preserve">04 </w:t>
      </w:r>
      <w:r w:rsidRPr="00E04DD9">
        <w:rPr>
          <w:rFonts w:ascii="Times New Roman" w:eastAsia="Times New Roman" w:hAnsi="Times New Roman" w:cs="Times New Roman"/>
          <w:bCs/>
          <w:sz w:val="28"/>
          <w:szCs w:val="28"/>
        </w:rPr>
        <w:t>Актёрское искусство по виду «Актёр музыкального театра»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требованиям соответствующего ФГОС СПО.</w:t>
      </w:r>
    </w:p>
    <w:p w14:paraId="681B6920" w14:textId="77777777" w:rsidR="00E04DD9" w:rsidRPr="00E04DD9" w:rsidRDefault="00E04DD9" w:rsidP="00E04DD9">
      <w:pPr>
        <w:spacing w:after="160" w:line="278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</w:pP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Область применения программы ГИА:</w:t>
      </w:r>
    </w:p>
    <w:p w14:paraId="100252D8" w14:textId="77777777" w:rsidR="00E04DD9" w:rsidRDefault="00E04DD9" w:rsidP="00E04DD9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</w:pP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 xml:space="preserve">Программа государственной итоговой аттестации (далее программа ГИА) является частью основной профессиональной образовательной программы в соответствии с ФГОС по специальности </w:t>
      </w:r>
      <w:r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52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.02.</w:t>
      </w:r>
      <w:r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 xml:space="preserve">04 </w:t>
      </w:r>
      <w:r w:rsidRPr="00E04DD9">
        <w:rPr>
          <w:rFonts w:ascii="Times New Roman" w:eastAsia="Times New Roman" w:hAnsi="Times New Roman" w:cs="Times New Roman"/>
          <w:bCs/>
          <w:sz w:val="28"/>
          <w:szCs w:val="28"/>
        </w:rPr>
        <w:t>Актёрское искусство по виду «Актёр музыкального театра»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>требованиям соответствующего ФГОС СПО.</w:t>
      </w:r>
    </w:p>
    <w:p w14:paraId="7E9CDBC5" w14:textId="4430DA85" w:rsidR="00E04DD9" w:rsidRPr="00E04DD9" w:rsidRDefault="00E04DD9" w:rsidP="00E04DD9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</w:pPr>
      <w:r w:rsidRPr="00E04DD9"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  <w:t xml:space="preserve">в части освоения видов профессиональной деятельности специальности: </w:t>
      </w:r>
    </w:p>
    <w:p w14:paraId="108E4BFD" w14:textId="77777777" w:rsidR="00E04DD9" w:rsidRPr="00E04DD9" w:rsidRDefault="00E04DD9" w:rsidP="00E04DD9">
      <w:pPr>
        <w:spacing w:after="160" w:line="278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 w:eastAsia="en-US"/>
          <w14:ligatures w14:val="standardContextual"/>
        </w:rPr>
      </w:pPr>
    </w:p>
    <w:p w14:paraId="319BC2E2" w14:textId="77777777" w:rsidR="00877BF4" w:rsidRDefault="00877BF4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90176B" w14:textId="77777777" w:rsidR="00877BF4" w:rsidRDefault="00000000">
      <w:pPr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 государственной итоговой аттестации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5DF2A02" w14:textId="77777777" w:rsidR="00877BF4" w:rsidRDefault="00000000">
      <w:pPr>
        <w:spacing w:after="0" w:line="288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итоговая аттестация включает:</w:t>
      </w:r>
    </w:p>
    <w:p w14:paraId="2D5B42CE" w14:textId="77777777" w:rsidR="00877B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Выпускную квалификационную работу (дипломная работа, дипломный проект) - "Исполнение роли в дипломном спектакле";</w:t>
      </w:r>
    </w:p>
    <w:p w14:paraId="211E9588" w14:textId="77777777" w:rsidR="00877B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Государственный экзамен по междисциплинарным курсам "Педагогические основы преподавания творческих дисциплин", "Учебно-методическое обеспечение учебного процесса".</w:t>
      </w:r>
    </w:p>
    <w:p w14:paraId="2D5B3AD4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Объем времени на подготовку и проведение итоговой аттестации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3 недели </w:t>
      </w:r>
    </w:p>
    <w:p w14:paraId="1FECA83D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Сроки проведения в соответствии с учебным планом – </w:t>
      </w:r>
      <w:r>
        <w:rPr>
          <w:rFonts w:ascii="Times New Roman" w:eastAsia="Times New Roman" w:hAnsi="Times New Roman" w:cs="Times New Roman"/>
          <w:sz w:val="28"/>
          <w:szCs w:val="28"/>
        </w:rPr>
        <w:t>с 07 июня 2026 г. по 27 июня 2026 г.</w:t>
      </w:r>
    </w:p>
    <w:p w14:paraId="54FF021A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Форма проведения в соответствии с ФГОС СПО: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008665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Показ и защита творческой работы</w:t>
      </w:r>
    </w:p>
    <w:p w14:paraId="6D30C08F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Дипломной работой студента является показ актёрской работы в музыкальном спектакле по мотивам мюзикла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Р.Роджерса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“Звуки музыки”. </w:t>
      </w:r>
    </w:p>
    <w:p w14:paraId="0250E43D" w14:textId="77136A49" w:rsidR="002E338C" w:rsidRPr="002E338C" w:rsidRDefault="002E338C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Т</w:t>
      </w:r>
      <w:proofErr w:type="spellStart"/>
      <w:r w:rsidRPr="002E338C">
        <w:rPr>
          <w:rFonts w:ascii="Times New Roman" w:eastAsia="Times New Roman" w:hAnsi="Times New Roman" w:cs="Times New Roman"/>
          <w:b/>
          <w:bCs/>
          <w:sz w:val="28"/>
          <w:szCs w:val="28"/>
        </w:rPr>
        <w:t>емы</w:t>
      </w:r>
      <w:proofErr w:type="spellEnd"/>
      <w:r w:rsidRPr="002E33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дипломных работ для студентов 4 курса очной формы обучения специальности «Актёрское искусство» по виду «Актёр музыкального театра» на 2025-2026 учебный год:</w:t>
      </w:r>
    </w:p>
    <w:p w14:paraId="780AEB8C" w14:textId="77777777" w:rsidR="002E338C" w:rsidRPr="002E338C" w:rsidRDefault="002E338C" w:rsidP="002E338C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Борисова Полина Денисовна – исполнение роли сестры Вероники и баронессы Шредер в музыкальном спектакле по мотивам мюзикла Р. Роджерса «Звуки музыки»;</w:t>
      </w:r>
    </w:p>
    <w:p w14:paraId="55FB6467" w14:textId="77777777" w:rsidR="002E338C" w:rsidRPr="002E338C" w:rsidRDefault="002E338C" w:rsidP="002E338C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Лихоманова Дарья Сергеевна </w:t>
      </w:r>
      <w:bookmarkStart w:id="0" w:name="_Hlk212721398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– исполнение роли матушки-настоятельницы в музыкальном спектакле по мотивам мюзикла Р. Роджерса «Звуки музыки»;</w:t>
      </w:r>
      <w:bookmarkEnd w:id="0"/>
    </w:p>
    <w:p w14:paraId="284797B7" w14:textId="77777777" w:rsidR="002E338C" w:rsidRPr="002E338C" w:rsidRDefault="002E338C" w:rsidP="002E338C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Синельщикова Елизавета </w:t>
      </w:r>
      <w:bookmarkStart w:id="1" w:name="_Hlk212721184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Сергеевна </w:t>
      </w:r>
      <w:bookmarkStart w:id="2" w:name="_Hlk212716720"/>
      <w:bookmarkStart w:id="3" w:name="_Hlk212721316"/>
      <w:bookmarkEnd w:id="1"/>
      <w:bookmarkEnd w:id="2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bookmarkStart w:id="4" w:name="_Hlk212716713"/>
      <w:bookmarkEnd w:id="3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исполнение роли Марии в музыкальном спектакле по мотивам мюзикла Р. Роджерса «Звуки музыки»;</w:t>
      </w:r>
      <w:bookmarkEnd w:id="4"/>
    </w:p>
    <w:p w14:paraId="5D940838" w14:textId="77777777" w:rsidR="002E338C" w:rsidRPr="002E338C" w:rsidRDefault="002E338C" w:rsidP="002E338C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Фирулев</w:t>
      </w:r>
      <w:proofErr w:type="spellEnd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Игнатий Васильевич – исполнение роли Курта и Рольфа в музыкальном спектакле по мотивам мюзикла Р. Роджерса «Звуки музыки»;</w:t>
      </w:r>
    </w:p>
    <w:p w14:paraId="130C23CA" w14:textId="77777777" w:rsidR="002E338C" w:rsidRPr="002E338C" w:rsidRDefault="002E338C" w:rsidP="002E338C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Шепелева Нелли Владимировна </w:t>
      </w:r>
      <w:bookmarkStart w:id="5" w:name="_Hlk212730076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исполнение роли </w:t>
      </w:r>
      <w:bookmarkEnd w:id="5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сестры Берты и фрау Шмидт в музыкальном спектакле по мотивам мюзикла Р. Роджерса «Звуки музыки».</w:t>
      </w:r>
    </w:p>
    <w:p w14:paraId="53C5AEE2" w14:textId="77777777" w:rsidR="002E338C" w:rsidRPr="002E338C" w:rsidRDefault="002E338C" w:rsidP="002E338C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6" w:name="_Hlk184801211"/>
      <w:r w:rsidRPr="002E338C">
        <w:rPr>
          <w:rFonts w:ascii="Times New Roman" w:eastAsia="Times New Roman" w:hAnsi="Times New Roman" w:cs="Times New Roman"/>
          <w:sz w:val="28"/>
          <w:szCs w:val="28"/>
          <w:lang w:val="ru-RU"/>
        </w:rPr>
        <w:t>Руководитель: Денисова Е.В.</w:t>
      </w:r>
    </w:p>
    <w:bookmarkEnd w:id="6"/>
    <w:p w14:paraId="26361E8B" w14:textId="77777777" w:rsidR="002E338C" w:rsidRPr="002E338C" w:rsidRDefault="002E338C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2580F0F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Выбор музыкального материала (оперы, оперетты, мюзикла) для дипломных работ обуславливается компетенциями, приобретенными студентами в процессе обучения и прохождения производственной и преддипломной практики.</w:t>
      </w:r>
    </w:p>
    <w:p w14:paraId="07467584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Защита дипломных работ представляет собой сценическое воплощение, созданного в процессе работы над спектаклями образа. Полное раскрытие характера персонажа, исполнение вокальной партии, осознание и следование музыкальной драматургии, пластическое решение, исполнительское мастерство в хореографии и вокале. </w:t>
      </w:r>
    </w:p>
    <w:p w14:paraId="3516EBE0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в предлагаемых обстоятельствах большого круга - понимание эпохи, места действия; среднего круга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жизнь персонажа в мюзикле,  малого круга – в тех обстоятельствах, которые непосредственно воздействуют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 персонажи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определяют цель поведения, дают импульс к действию.</w:t>
      </w:r>
    </w:p>
    <w:p w14:paraId="4B63AD35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создавать характерность образа посредством использования грима, подбора костюма и реквизита. </w:t>
      </w:r>
    </w:p>
    <w:p w14:paraId="49F8A7BA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защиты, наряду с общей оценкой художественного уровня представленных актёрских работ, Государственная экзаменационная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комиссия учитывает соответствие выбранной сверхзадачи роли и её достижение по сквозному действию.</w:t>
      </w:r>
    </w:p>
    <w:p w14:paraId="63476814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этого, оценивается умение четко определять и обосновывать свою творческую позицию, способность анализировать результаты своего труда и находить пути их совершенствования, выбор приоритетов для дальнейшей творческой деятельности. В целом, решение Государственной экзаменационной комиссии представляет собой оценку готовности студента к самостоятельной работе в профессиональной сфере. </w:t>
      </w:r>
    </w:p>
    <w:p w14:paraId="4570BB7B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52CF6" w14:textId="77777777" w:rsidR="00877BF4" w:rsidRDefault="0000000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Государственный итоговый экзамен по междисциплинарным курсам «Педагогические основы преподавания творческих дисциплин», «Учебно-методическое обеспечение учебного процесса». Экзамен проводится в форме устного испытания по билетам, включающим основные теоретические вопросы данных дисциплин. Экзаменационные вопросы прилагаются.</w:t>
      </w:r>
    </w:p>
    <w:p w14:paraId="5D2A9396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FFCE9D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A610D0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FC2BE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3EE24B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7C26F9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EFDC20" w14:textId="6C22710A" w:rsidR="00877BF4" w:rsidRDefault="0028155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График подготовки и проведения государственной (итоговой) аттестации</w:t>
      </w:r>
    </w:p>
    <w:tbl>
      <w:tblPr>
        <w:tblStyle w:val="af8"/>
        <w:tblW w:w="9639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429"/>
        <w:gridCol w:w="5275"/>
        <w:gridCol w:w="3935"/>
      </w:tblGrid>
      <w:tr w:rsidR="00877BF4" w14:paraId="396B25E0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7DDC7DE7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 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0ED715A9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6C66A8EB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сроки проведения</w:t>
            </w:r>
          </w:p>
        </w:tc>
      </w:tr>
      <w:tr w:rsidR="00877BF4" w14:paraId="264E1DCC" w14:textId="77777777">
        <w:tc>
          <w:tcPr>
            <w:tcW w:w="963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5E98C86E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1-й этап. Организация выполнения дипломного спектакля</w:t>
            </w:r>
          </w:p>
        </w:tc>
      </w:tr>
      <w:tr w:rsidR="00877BF4" w14:paraId="6ADA10D6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1DD9DBED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9D6CB25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мюзикла для постановки дипломного спектакля. Читка либретто, распределение ролей и партий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03C1F2F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 2025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D8538A0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7BF4" w14:paraId="021C8EB1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AC4E338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7E4DB062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Начало работы над первым актом дипломного спектаклем. Застольный период. Выучка и спевка партий первого действия. Определение сверхзадачи и сквозного действия, каждого персонажа. </w:t>
            </w:r>
          </w:p>
          <w:p w14:paraId="0574A607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над характерами и характерностью, подбор реквизита. Изготовление декораций. Этюдная работа в выгородке первого акта. </w:t>
            </w:r>
          </w:p>
          <w:p w14:paraId="671208EC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39ED3048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 14 декабря 2025 г.</w:t>
            </w:r>
          </w:p>
          <w:p w14:paraId="5B621F3C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Первый показ на зрителя. </w:t>
            </w:r>
          </w:p>
          <w:p w14:paraId="5E551BE8" w14:textId="77777777" w:rsidR="00877BF4" w:rsidRDefault="00877BF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7BF4" w14:paraId="2578BD9D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1C9AD600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7B106C3B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зрительского восприятия. </w:t>
            </w:r>
          </w:p>
          <w:p w14:paraId="4015070C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Этюдная работа в выгородке первого акта, исправление ошибок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01BC3BB1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 декабря 2025 г.</w:t>
            </w:r>
          </w:p>
          <w:p w14:paraId="2D4AB118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7BF4" w14:paraId="2A5A0F5D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240EFCFD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6E0C3E4A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" w:name="_heading=h.gjdgxs" w:colFirst="0" w:colLast="0"/>
            <w:bookmarkEnd w:id="7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Начало работы над вторым актом дипломного спектакля.  Застольный период. Выучка и спевка партий второго действия. Определение сверхзадачи и сквозного действия, каждого персонажа. </w:t>
            </w:r>
          </w:p>
          <w:p w14:paraId="66BE888E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над характерами и характерностью, подбор реквизита. </w:t>
            </w:r>
          </w:p>
          <w:p w14:paraId="36898A2D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декораций. Этюдная работа в выгородке второго акта. 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586AAFA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 2026 г.</w:t>
            </w:r>
          </w:p>
        </w:tc>
      </w:tr>
      <w:tr w:rsidR="00877BF4" w14:paraId="5B50C560" w14:textId="77777777">
        <w:tc>
          <w:tcPr>
            <w:tcW w:w="963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C0C34C1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этап. Выполнение дипломной работы</w:t>
            </w:r>
          </w:p>
        </w:tc>
      </w:tr>
      <w:tr w:rsidR="00877BF4" w14:paraId="1DE423A8" w14:textId="77777777">
        <w:trPr>
          <w:trHeight w:val="454"/>
        </w:trPr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4B0D7FB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F5A856F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Репетиционная работа над спектаклем в декорациях, костюмах.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EBDD794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12 января 2026 г. по 12 апреля 2026 г.</w:t>
            </w:r>
          </w:p>
          <w:p w14:paraId="340423F4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7BF4" w14:paraId="062486D2" w14:textId="77777777">
        <w:trPr>
          <w:trHeight w:val="567"/>
        </w:trPr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438999B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1A69A448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Показы на зрителя. Участие в фестивалях.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61D010E2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 - апрель 2026 г.</w:t>
            </w:r>
          </w:p>
        </w:tc>
      </w:tr>
      <w:tr w:rsidR="00877BF4" w14:paraId="4C77A855" w14:textId="77777777">
        <w:trPr>
          <w:trHeight w:val="454"/>
        </w:trPr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254DC2A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4C8F01BC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Прохождение практики. Государственные экзамены. 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25427845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13.04. 2026 г. – 07.06.26</w:t>
            </w:r>
          </w:p>
          <w:p w14:paraId="020CA2EC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39D2DF86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9D5DC77" w14:textId="77777777" w:rsidR="00877BF4" w:rsidRDefault="00877B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77BF4" w14:paraId="7856CEA7" w14:textId="77777777">
        <w:trPr>
          <w:trHeight w:val="170"/>
        </w:trPr>
        <w:tc>
          <w:tcPr>
            <w:tcW w:w="963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80808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25819C52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этап. Заключительный  </w:t>
            </w:r>
          </w:p>
        </w:tc>
      </w:tr>
      <w:tr w:rsidR="00877BF4" w14:paraId="4179123C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3542C6D8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</w:tcPr>
          <w:p w14:paraId="5DD30EC7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Предоставление окончательного варианта отснятого спектакля, макета спектакля, рецензии и письменной экспликации.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04EADEFC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8 июня 2026 г. по 14 июня 2026 г.</w:t>
            </w:r>
          </w:p>
        </w:tc>
      </w:tr>
      <w:tr w:rsidR="00877BF4" w14:paraId="18ADA798" w14:textId="77777777">
        <w:tc>
          <w:tcPr>
            <w:tcW w:w="4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5CBD5379" w14:textId="77777777" w:rsidR="00877B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66383454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дипломных работ</w:t>
            </w:r>
          </w:p>
          <w:p w14:paraId="153C5F86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спектакля на комиссию ГЭК</w:t>
            </w:r>
          </w:p>
        </w:tc>
        <w:tc>
          <w:tcPr>
            <w:tcW w:w="393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94" w:type="dxa"/>
              <w:left w:w="94" w:type="dxa"/>
              <w:bottom w:w="94" w:type="dxa"/>
              <w:right w:w="94" w:type="dxa"/>
            </w:tcMar>
            <w:vAlign w:val="center"/>
          </w:tcPr>
          <w:p w14:paraId="48294576" w14:textId="77777777" w:rsidR="00877BF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14 июня по 27 июня 2026 г.</w:t>
            </w:r>
          </w:p>
          <w:p w14:paraId="725A9907" w14:textId="77777777" w:rsidR="00877BF4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заседание ГЭК</w:t>
            </w:r>
          </w:p>
        </w:tc>
      </w:tr>
    </w:tbl>
    <w:p w14:paraId="5903240B" w14:textId="77777777" w:rsidR="00877BF4" w:rsidRDefault="00877B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8AB22E" w14:textId="3852D00B" w:rsidR="00877BF4" w:rsidRDefault="0028155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Критерии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дипломной работы, уровня и качества подготовки выпускников:</w:t>
      </w:r>
    </w:p>
    <w:p w14:paraId="2BE2760A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выбора музыкального материала;</w:t>
      </w:r>
    </w:p>
    <w:p w14:paraId="29D7239E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глубина раскрытия темы;</w:t>
      </w:r>
    </w:p>
    <w:p w14:paraId="3D7E30E7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проработка вокальных партий</w:t>
      </w:r>
    </w:p>
    <w:p w14:paraId="2D26D2DA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работать с музыкой, раскрывать музыкальную драматургию, заложенную композитором</w:t>
      </w:r>
    </w:p>
    <w:p w14:paraId="4573D33B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подготовительного материала (видеоматериал, макет, письменная экспликация);</w:t>
      </w:r>
    </w:p>
    <w:p w14:paraId="077B56B4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профессионального владения: выявление художественных данных личности выпускника, его профессиональных компетенций, творческих способностей, умений и навыков, проявленных в самостоятельной работе над воплощением художественного образа спектакля;</w:t>
      </w:r>
    </w:p>
    <w:p w14:paraId="21B9E9D2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интуиция творческого саморазвития художественно одаренной личности;</w:t>
      </w:r>
    </w:p>
    <w:p w14:paraId="744BDA21" w14:textId="77777777" w:rsidR="00877BF4" w:rsidRDefault="00000000">
      <w:pPr>
        <w:numPr>
          <w:ilvl w:val="0"/>
          <w:numId w:val="2"/>
        </w:numPr>
        <w:spacing w:after="0" w:line="264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выпускника находить человеческий и творческий контакт с партнерами.</w:t>
      </w:r>
    </w:p>
    <w:p w14:paraId="1CFC10B6" w14:textId="77777777" w:rsidR="00877BF4" w:rsidRDefault="00877BF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19DF2D" w14:textId="77777777" w:rsidR="00877BF4" w:rsidRDefault="00877BF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314010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8" w:name="_Hlk157688506"/>
      <w:r w:rsidRPr="0028155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ПМ.02 ПЕДАГОГИЧЕСКАЯ ДЕЯТЕЛЬНОСТЬ </w:t>
      </w:r>
    </w:p>
    <w:p w14:paraId="61736AAB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 МДК: «Педагогические основы преподавания творческих дисциплин»</w:t>
      </w:r>
    </w:p>
    <w:bookmarkEnd w:id="8"/>
    <w:p w14:paraId="23D01F8E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Билет №1</w:t>
      </w:r>
    </w:p>
    <w:p w14:paraId="0257409D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Педагогика как наука. Категории педагогики.</w:t>
      </w:r>
    </w:p>
    <w:p w14:paraId="68567916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</w:t>
      </w:r>
    </w:p>
    <w:p w14:paraId="587027B8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Билет №2</w:t>
      </w:r>
    </w:p>
    <w:p w14:paraId="61B0AFCF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методы воспитания.</w:t>
      </w:r>
    </w:p>
    <w:p w14:paraId="52557C9A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49A091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Билет №3</w:t>
      </w:r>
    </w:p>
    <w:p w14:paraId="145ACB50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Стили семейного воспитания.</w:t>
      </w:r>
    </w:p>
    <w:p w14:paraId="7A36726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5CF0DE5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Билет №4</w:t>
      </w:r>
    </w:p>
    <w:p w14:paraId="4354BA12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Детский коллектив и его воспитательная функция.</w:t>
      </w:r>
    </w:p>
    <w:p w14:paraId="24732101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FC5DC6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Билет №5</w:t>
      </w:r>
    </w:p>
    <w:p w14:paraId="14A47E36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принципы дидактики.</w:t>
      </w:r>
    </w:p>
    <w:p w14:paraId="058A9298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02694CE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Билет №6</w:t>
      </w:r>
    </w:p>
    <w:p w14:paraId="53277688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Классно-урочная система обучения.</w:t>
      </w:r>
    </w:p>
    <w:p w14:paraId="2BFB1520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A663EAC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Билет №7</w:t>
      </w:r>
    </w:p>
    <w:p w14:paraId="1F7F225B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Методы обучения.</w:t>
      </w:r>
    </w:p>
    <w:p w14:paraId="6B55B6AD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24DFED6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Билет №8</w:t>
      </w:r>
    </w:p>
    <w:p w14:paraId="1536387A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Планирование работы учителя.</w:t>
      </w:r>
    </w:p>
    <w:p w14:paraId="5C2166E7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87589C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Билет №9</w:t>
      </w:r>
    </w:p>
    <w:p w14:paraId="20346E2B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 и оценка как компоненты процесса обучения и деятельности учителя.</w:t>
      </w:r>
    </w:p>
    <w:p w14:paraId="1673224B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9F75356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Билет №10</w:t>
      </w:r>
    </w:p>
    <w:p w14:paraId="0044FE03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Стили педагогической деятельности.</w:t>
      </w:r>
    </w:p>
    <w:p w14:paraId="71D15E8D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8254089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Билет №11</w:t>
      </w:r>
    </w:p>
    <w:p w14:paraId="18298CA2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Психология как наука. Направления психологии, связь с другими науками.</w:t>
      </w:r>
    </w:p>
    <w:p w14:paraId="0D04D38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D34CAFA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№12</w:t>
      </w:r>
    </w:p>
    <w:p w14:paraId="3D5B8AD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BEB73BC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Ощущение и восприятие как психические познавательные процессы.</w:t>
      </w:r>
    </w:p>
    <w:p w14:paraId="12C3F4A0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28C6563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№13</w:t>
      </w:r>
    </w:p>
    <w:p w14:paraId="5F1A3079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Внимание как психический познавательный процесс.</w:t>
      </w:r>
    </w:p>
    <w:p w14:paraId="0AC283EE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34BF024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Билет №14</w:t>
      </w:r>
    </w:p>
    <w:p w14:paraId="73487522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Воображение как психический познавательный процесс.</w:t>
      </w:r>
    </w:p>
    <w:p w14:paraId="3DC2944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CC0776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№15</w:t>
      </w:r>
    </w:p>
    <w:p w14:paraId="2EB0DEE4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Мышление как психический познавательный процесс. Виды мышления.</w:t>
      </w:r>
    </w:p>
    <w:p w14:paraId="5263A71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40D3A00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№16</w:t>
      </w:r>
    </w:p>
    <w:p w14:paraId="1A76F163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Память как психический познавательный процесс. Виды памяти.</w:t>
      </w:r>
    </w:p>
    <w:p w14:paraId="60171F35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2150F97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№17</w:t>
      </w:r>
    </w:p>
    <w:p w14:paraId="2D03FDCE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Темперамент. Характеристика видов темперамента.</w:t>
      </w:r>
    </w:p>
    <w:p w14:paraId="0D2C9BA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35D45DF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№18</w:t>
      </w:r>
    </w:p>
    <w:p w14:paraId="2C4E1F74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Способности. Классификация способностей. Развитие способностей у детей. </w:t>
      </w:r>
    </w:p>
    <w:p w14:paraId="4C197BC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8AD9A6C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Билет №19</w:t>
      </w:r>
    </w:p>
    <w:p w14:paraId="0709C5A7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Иерархия потребностей. Пирамида Маслоу.</w:t>
      </w:r>
    </w:p>
    <w:p w14:paraId="1CF055C9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B17C9C0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Билет №20</w:t>
      </w:r>
    </w:p>
    <w:p w14:paraId="6AA39A66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Мотивы учения.</w:t>
      </w:r>
    </w:p>
    <w:p w14:paraId="2167181E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B15014E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Билет №21</w:t>
      </w:r>
    </w:p>
    <w:p w14:paraId="3FDFCEF9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Деятельность. Структура деятельности. Освоение и виды деятельности.</w:t>
      </w:r>
    </w:p>
    <w:p w14:paraId="081404CC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308AD87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Билет №22</w:t>
      </w:r>
    </w:p>
    <w:p w14:paraId="7EF5B5FB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Возрастная периодизация.</w:t>
      </w:r>
    </w:p>
    <w:p w14:paraId="33536941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1F9B1F7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Билет №23</w:t>
      </w:r>
    </w:p>
    <w:p w14:paraId="032D11EC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Младший школьный возраст. Ведущая деятельность и новообразования возраста.</w:t>
      </w:r>
    </w:p>
    <w:p w14:paraId="73153F42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128AD7C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Билет №24</w:t>
      </w:r>
    </w:p>
    <w:p w14:paraId="609424D1" w14:textId="77777777" w:rsidR="00281558" w:rsidRP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Подростковый возраст. Ведущая деятельность и новообразования возраста.</w:t>
      </w:r>
    </w:p>
    <w:p w14:paraId="2E555DAA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BF70047" w14:textId="77777777" w:rsidR="00281558" w:rsidRPr="00281558" w:rsidRDefault="00281558" w:rsidP="0028155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Билет №25</w:t>
      </w:r>
    </w:p>
    <w:p w14:paraId="6DD25C23" w14:textId="77777777" w:rsidR="00281558" w:rsidRDefault="00281558" w:rsidP="00281558">
      <w:pPr>
        <w:numPr>
          <w:ilvl w:val="0"/>
          <w:numId w:val="5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1558">
        <w:rPr>
          <w:rFonts w:ascii="Times New Roman" w:eastAsia="Times New Roman" w:hAnsi="Times New Roman" w:cs="Times New Roman"/>
          <w:sz w:val="28"/>
          <w:szCs w:val="28"/>
          <w:lang w:val="ru-RU"/>
        </w:rPr>
        <w:t>Конфликты и способы их разрешения.</w:t>
      </w:r>
    </w:p>
    <w:p w14:paraId="23294806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454F990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53106A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7689945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3B822B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709F0A3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BD3854" w14:textId="77777777" w:rsidR="002E2A87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F2A047" w14:textId="77777777" w:rsidR="002E2A87" w:rsidRPr="000E7919" w:rsidRDefault="002E2A87" w:rsidP="002E2A87">
      <w:pPr>
        <w:tabs>
          <w:tab w:val="left" w:pos="4605"/>
          <w:tab w:val="center" w:pos="534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919">
        <w:rPr>
          <w:rFonts w:ascii="Times New Roman" w:eastAsia="Times New Roman" w:hAnsi="Times New Roman" w:cs="Times New Roman"/>
          <w:b/>
          <w:sz w:val="24"/>
          <w:szCs w:val="24"/>
        </w:rPr>
        <w:t>ГОСУДАРСТВЕННЫЙ ЭКЗАМЕН</w:t>
      </w:r>
    </w:p>
    <w:p w14:paraId="09FB9E76" w14:textId="77777777" w:rsidR="002E2A87" w:rsidRPr="000E7919" w:rsidRDefault="002E2A87" w:rsidP="002E2A87">
      <w:pPr>
        <w:tabs>
          <w:tab w:val="left" w:pos="4605"/>
          <w:tab w:val="center" w:pos="534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FAC01B" w14:textId="77777777" w:rsidR="002E2A87" w:rsidRPr="000E7919" w:rsidRDefault="002E2A87" w:rsidP="002E2A87">
      <w:pPr>
        <w:tabs>
          <w:tab w:val="left" w:pos="4605"/>
          <w:tab w:val="center" w:pos="534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919">
        <w:rPr>
          <w:rFonts w:ascii="Times New Roman" w:eastAsia="Times New Roman" w:hAnsi="Times New Roman" w:cs="Times New Roman"/>
          <w:b/>
          <w:sz w:val="24"/>
          <w:szCs w:val="24"/>
        </w:rPr>
        <w:t>по междисциплинарному курсу:</w:t>
      </w:r>
    </w:p>
    <w:p w14:paraId="72A877DD" w14:textId="77777777" w:rsidR="002E2A87" w:rsidRDefault="002E2A87" w:rsidP="002E2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791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учебного процесса</w:t>
      </w:r>
      <w:r w:rsidRPr="000E7919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</w:p>
    <w:p w14:paraId="440B51FF" w14:textId="77777777" w:rsidR="002E2A87" w:rsidRDefault="002E2A87" w:rsidP="002E2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434D2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 специальност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</w:t>
      </w:r>
      <w:r w:rsidRPr="00434D2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Актёрское искусство» по виду «Актёр музыкального театра»</w:t>
      </w:r>
    </w:p>
    <w:p w14:paraId="01556F18" w14:textId="77777777" w:rsidR="002E2A87" w:rsidRPr="00434D2E" w:rsidRDefault="002E2A87" w:rsidP="002E2A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45939BD3" w14:textId="77777777" w:rsidR="002E2A87" w:rsidRDefault="002E2A87" w:rsidP="002E2A8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4ACDB8A8" w14:textId="77777777" w:rsidR="002E2A87" w:rsidRPr="00EE1BDD" w:rsidRDefault="002E2A87" w:rsidP="002E2A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№1</w:t>
      </w:r>
    </w:p>
    <w:p w14:paraId="5131E384" w14:textId="77777777" w:rsidR="002E2A87" w:rsidRPr="00EE1BDD" w:rsidRDefault="002E2A87" w:rsidP="002E2A87">
      <w:pPr>
        <w:numPr>
          <w:ilvl w:val="0"/>
          <w:numId w:val="6"/>
        </w:numPr>
        <w:spacing w:after="0" w:line="24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Специфика вокального исполнительства. Публичное выступление в деятельности певца.</w:t>
      </w:r>
    </w:p>
    <w:p w14:paraId="01F21AAB" w14:textId="77777777" w:rsidR="002E2A87" w:rsidRPr="00EE1BDD" w:rsidRDefault="002E2A87" w:rsidP="002E2A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№2</w:t>
      </w:r>
    </w:p>
    <w:p w14:paraId="3FF5D22F" w14:textId="77777777" w:rsidR="002E2A87" w:rsidRPr="00EE1BDD" w:rsidRDefault="002E2A87" w:rsidP="002E2A87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>Анатомия и физиология вокального аппарата. Принцип работы над расширением диапазона. Упражнения на расширение диапазона.</w:t>
      </w:r>
    </w:p>
    <w:p w14:paraId="548D3A87" w14:textId="77777777" w:rsidR="002E2A87" w:rsidRPr="00EE1BDD" w:rsidRDefault="002E2A87" w:rsidP="002E2A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№3</w:t>
      </w:r>
    </w:p>
    <w:p w14:paraId="490B3BA3" w14:textId="77777777" w:rsidR="002E2A87" w:rsidRPr="00EE1BDD" w:rsidRDefault="002E2A87" w:rsidP="002E2A87">
      <w:pPr>
        <w:numPr>
          <w:ilvl w:val="0"/>
          <w:numId w:val="8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 xml:space="preserve">Дефект «Фальшивое пение». Дефект «Отсутствие опоры дыхания». Упражнения на устранение дефектов. </w:t>
      </w:r>
    </w:p>
    <w:p w14:paraId="4EFBB9F3" w14:textId="77777777" w:rsidR="002E2A87" w:rsidRPr="00EE1BDD" w:rsidRDefault="002E2A87" w:rsidP="002E2A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4</w:t>
      </w:r>
    </w:p>
    <w:p w14:paraId="2A198209" w14:textId="77777777" w:rsidR="002E2A87" w:rsidRPr="00EE1BDD" w:rsidRDefault="002E2A87" w:rsidP="002E2A87">
      <w:pPr>
        <w:numPr>
          <w:ilvl w:val="0"/>
          <w:numId w:val="9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Дефект «Плоское звучание». Упражнения на устранение дефекта.</w:t>
      </w:r>
    </w:p>
    <w:p w14:paraId="2F9E562F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5</w:t>
      </w:r>
    </w:p>
    <w:p w14:paraId="685D046A" w14:textId="77777777" w:rsidR="002E2A87" w:rsidRPr="00EE1BDD" w:rsidRDefault="002E2A87" w:rsidP="002E2A87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lastRenderedPageBreak/>
        <w:t xml:space="preserve">Вокальный аппарат. Характеристика каждого его компонента. </w:t>
      </w:r>
    </w:p>
    <w:p w14:paraId="537F5150" w14:textId="77777777" w:rsidR="002E2A87" w:rsidRPr="00EE1BDD" w:rsidRDefault="002E2A87" w:rsidP="002E2A87">
      <w:pPr>
        <w:spacing w:after="0" w:line="36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Упражнения на достижение приема «легато».</w:t>
      </w:r>
    </w:p>
    <w:p w14:paraId="565F5F19" w14:textId="77777777" w:rsidR="002E2A87" w:rsidRPr="00EE1BDD" w:rsidRDefault="002E2A87" w:rsidP="002E2A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6</w:t>
      </w:r>
    </w:p>
    <w:p w14:paraId="23D037A6" w14:textId="77777777" w:rsidR="002E2A87" w:rsidRPr="00EE1BDD" w:rsidRDefault="002E2A87" w:rsidP="002E2A87">
      <w:pPr>
        <w:numPr>
          <w:ilvl w:val="0"/>
          <w:numId w:val="11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Регистры голоса. Певческая атака. Ее виды. Роль атаки в пении.</w:t>
      </w:r>
    </w:p>
    <w:p w14:paraId="05F38E8F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7</w:t>
      </w:r>
    </w:p>
    <w:p w14:paraId="6BB0C0B7" w14:textId="77777777" w:rsidR="002E2A87" w:rsidRPr="00EE1BDD" w:rsidRDefault="002E2A87" w:rsidP="002E2A87">
      <w:pPr>
        <w:numPr>
          <w:ilvl w:val="0"/>
          <w:numId w:val="12"/>
        </w:numPr>
        <w:tabs>
          <w:tab w:val="left" w:pos="69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>Певческая артикуляция и дикция. Орфоэпия в пении. Упражнения на дикцию.</w:t>
      </w:r>
    </w:p>
    <w:p w14:paraId="76DE123B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 8</w:t>
      </w:r>
    </w:p>
    <w:p w14:paraId="406E550C" w14:textId="77777777" w:rsidR="002E2A87" w:rsidRPr="00EE1BDD" w:rsidRDefault="002E2A87" w:rsidP="002E2A87">
      <w:pPr>
        <w:numPr>
          <w:ilvl w:val="0"/>
          <w:numId w:val="13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Работа с вокальным ансамблем. Упражнения для развития гармонического слуха. Дефект «Пение в нос». Упражнения на устранение дефекта.</w:t>
      </w:r>
    </w:p>
    <w:p w14:paraId="63C191B0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 9</w:t>
      </w:r>
    </w:p>
    <w:p w14:paraId="13FEEF19" w14:textId="77777777" w:rsidR="002E2A87" w:rsidRPr="00EE1BDD" w:rsidRDefault="002E2A87" w:rsidP="002E2A87">
      <w:pPr>
        <w:numPr>
          <w:ilvl w:val="0"/>
          <w:numId w:val="14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Диагностика вокальной одаренности. Психология музыкальных особенностей.</w:t>
      </w:r>
    </w:p>
    <w:p w14:paraId="3627439C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10</w:t>
      </w:r>
    </w:p>
    <w:p w14:paraId="1B5993FC" w14:textId="77777777" w:rsidR="002E2A87" w:rsidRPr="00EE1BDD" w:rsidRDefault="002E2A87" w:rsidP="002E2A87">
      <w:pPr>
        <w:numPr>
          <w:ilvl w:val="0"/>
          <w:numId w:val="15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 xml:space="preserve">Развитие музыкального слуха и ритма. Упражнения на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E1BDD">
        <w:rPr>
          <w:rFonts w:ascii="Times New Roman" w:eastAsia="Times New Roman" w:hAnsi="Times New Roman" w:cs="Times New Roman"/>
          <w:sz w:val="24"/>
          <w:szCs w:val="24"/>
        </w:rPr>
        <w:t>азвитие музыкального слуха.</w:t>
      </w:r>
    </w:p>
    <w:p w14:paraId="568EFBFE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№11</w:t>
      </w:r>
    </w:p>
    <w:p w14:paraId="46662A1F" w14:textId="77777777" w:rsidR="002E2A87" w:rsidRPr="00EE1BDD" w:rsidRDefault="002E2A87" w:rsidP="002E2A87">
      <w:pPr>
        <w:numPr>
          <w:ilvl w:val="0"/>
          <w:numId w:val="16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Определение типа голоса. Упражнения для выработки динамических оттенков.</w:t>
      </w:r>
    </w:p>
    <w:p w14:paraId="586AC1D9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12</w:t>
      </w:r>
    </w:p>
    <w:p w14:paraId="129B92D4" w14:textId="77777777" w:rsidR="002E2A87" w:rsidRPr="00EE1BDD" w:rsidRDefault="002E2A87" w:rsidP="002E2A87">
      <w:pPr>
        <w:numPr>
          <w:ilvl w:val="0"/>
          <w:numId w:val="17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Роль вокальных упражнений в формировании и совершенствовании вокальных навыков. Упражнения на исправление пестроты в пении.</w:t>
      </w:r>
    </w:p>
    <w:p w14:paraId="755C7F31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13</w:t>
      </w:r>
    </w:p>
    <w:p w14:paraId="78887322" w14:textId="77777777" w:rsidR="002E2A87" w:rsidRDefault="002E2A87" w:rsidP="002E2A87">
      <w:pPr>
        <w:numPr>
          <w:ilvl w:val="0"/>
          <w:numId w:val="18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Особенности проведения уроков вокала на начальном этапе обучения. Упражнения, подходящие для первоначального этапа обучения.</w:t>
      </w:r>
    </w:p>
    <w:p w14:paraId="25B5D4C4" w14:textId="77777777" w:rsidR="002E2A87" w:rsidRPr="00EE1BDD" w:rsidRDefault="002E2A87" w:rsidP="002E2A87">
      <w:pPr>
        <w:tabs>
          <w:tab w:val="left" w:pos="692"/>
        </w:tabs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</w:rPr>
      </w:pPr>
    </w:p>
    <w:p w14:paraId="4BB02EF5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14</w:t>
      </w:r>
    </w:p>
    <w:p w14:paraId="410638FB" w14:textId="77777777" w:rsidR="002E2A87" w:rsidRDefault="002E2A87" w:rsidP="002E2A87">
      <w:pPr>
        <w:numPr>
          <w:ilvl w:val="0"/>
          <w:numId w:val="19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 xml:space="preserve">Особенности работы с женскими голосами. Особенности работы с мужскими голосами. </w:t>
      </w:r>
      <w:r w:rsidRPr="00EE1BDD">
        <w:rPr>
          <w:rFonts w:ascii="Times New Roman" w:eastAsia="Times New Roman" w:hAnsi="Times New Roman" w:cs="Times New Roman"/>
          <w:sz w:val="24"/>
          <w:szCs w:val="24"/>
        </w:rPr>
        <w:t>Упражнения на чистоту интонации.</w:t>
      </w:r>
    </w:p>
    <w:p w14:paraId="26C4D611" w14:textId="77777777" w:rsidR="002E2A87" w:rsidRPr="00EE1BDD" w:rsidRDefault="002E2A87" w:rsidP="002E2A87">
      <w:pPr>
        <w:tabs>
          <w:tab w:val="left" w:pos="692"/>
        </w:tabs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</w:rPr>
      </w:pPr>
    </w:p>
    <w:p w14:paraId="68551EB1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 15</w:t>
      </w:r>
    </w:p>
    <w:p w14:paraId="2487684F" w14:textId="77777777" w:rsidR="002E2A87" w:rsidRPr="00EE1BDD" w:rsidRDefault="002E2A87" w:rsidP="002E2A87">
      <w:pPr>
        <w:numPr>
          <w:ilvl w:val="0"/>
          <w:numId w:val="20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Особенности работы с детскими голосами. Охрана детских голосов.</w:t>
      </w:r>
    </w:p>
    <w:p w14:paraId="79B969C6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16</w:t>
      </w:r>
    </w:p>
    <w:p w14:paraId="591BD148" w14:textId="77777777" w:rsidR="002E2A87" w:rsidRPr="00EE1BDD" w:rsidRDefault="002E2A87" w:rsidP="002E2A87">
      <w:pPr>
        <w:numPr>
          <w:ilvl w:val="0"/>
          <w:numId w:val="21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Гигиена голоса. Профессиональные заболевания голоса.</w:t>
      </w:r>
    </w:p>
    <w:p w14:paraId="1B3896D8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17</w:t>
      </w:r>
    </w:p>
    <w:p w14:paraId="64FF8E38" w14:textId="77777777" w:rsidR="002E2A87" w:rsidRPr="00EE1BDD" w:rsidRDefault="002E2A87" w:rsidP="002E2A87">
      <w:pPr>
        <w:numPr>
          <w:ilvl w:val="0"/>
          <w:numId w:val="22"/>
        </w:numPr>
        <w:tabs>
          <w:tab w:val="left" w:pos="692"/>
        </w:tabs>
        <w:spacing w:after="0" w:line="24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>Принцип работы над расширением диапазона. Упражнения на расширение диапазона.</w:t>
      </w:r>
    </w:p>
    <w:p w14:paraId="3AFFEB90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DD">
        <w:rPr>
          <w:rFonts w:ascii="Times New Roman" w:hAnsi="Times New Roman" w:cs="Times New Roman"/>
          <w:b/>
          <w:sz w:val="24"/>
          <w:szCs w:val="24"/>
        </w:rPr>
        <w:t>Билет № 18</w:t>
      </w:r>
    </w:p>
    <w:p w14:paraId="06FCB866" w14:textId="77777777" w:rsidR="002E2A87" w:rsidRPr="00EE1BDD" w:rsidRDefault="002E2A87" w:rsidP="002E2A87">
      <w:pPr>
        <w:numPr>
          <w:ilvl w:val="0"/>
          <w:numId w:val="23"/>
        </w:numPr>
        <w:tabs>
          <w:tab w:val="left" w:pos="6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Резонансное пение как основа обучения профессионального певца.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DD">
        <w:rPr>
          <w:rFonts w:ascii="Times New Roman" w:eastAsia="Times New Roman" w:hAnsi="Times New Roman" w:cs="Times New Roman"/>
          <w:sz w:val="24"/>
          <w:szCs w:val="24"/>
        </w:rPr>
        <w:t>Дефекты, мешающие усвоению приема «резонансное пение». Продемонстрировать каждый дефект.</w:t>
      </w:r>
    </w:p>
    <w:p w14:paraId="283AE6AA" w14:textId="77777777" w:rsidR="002E2A87" w:rsidRPr="00EE1BDD" w:rsidRDefault="002E2A87" w:rsidP="002E2A87">
      <w:pPr>
        <w:tabs>
          <w:tab w:val="left" w:pos="692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14:paraId="76AFD7C7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Билет № 19</w:t>
      </w:r>
    </w:p>
    <w:p w14:paraId="52F5ED32" w14:textId="77777777" w:rsidR="002E2A87" w:rsidRPr="00EE1BDD" w:rsidRDefault="002E2A87" w:rsidP="002E2A8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Физические свойства и характеристики голоса. Классификация певческих голосов. Подбор репертуара для каждой группы голосов. Продемонстрировать произведение и вокализ для каждого типа голоса.</w:t>
      </w:r>
    </w:p>
    <w:p w14:paraId="3F997367" w14:textId="77777777" w:rsidR="002E2A87" w:rsidRPr="00EE1BDD" w:rsidRDefault="002E2A87" w:rsidP="002E2A87">
      <w:p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7CED00E5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20</w:t>
      </w:r>
    </w:p>
    <w:p w14:paraId="2B484029" w14:textId="77777777" w:rsidR="002E2A87" w:rsidRPr="00EE1BDD" w:rsidRDefault="002E2A87" w:rsidP="002E2A87">
      <w:pPr>
        <w:numPr>
          <w:ilvl w:val="0"/>
          <w:numId w:val="25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Дефект «Отсутствие позиционного пения. Пестрота в пении». Упражнения на устранение дефектов.</w:t>
      </w:r>
    </w:p>
    <w:p w14:paraId="0DD23F30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21</w:t>
      </w:r>
    </w:p>
    <w:p w14:paraId="55CEC331" w14:textId="77777777" w:rsidR="002E2A87" w:rsidRPr="00EE1BDD" w:rsidRDefault="002E2A87" w:rsidP="002E2A87">
      <w:pPr>
        <w:numPr>
          <w:ilvl w:val="0"/>
          <w:numId w:val="26"/>
        </w:numPr>
        <w:tabs>
          <w:tab w:val="left" w:pos="692"/>
        </w:tabs>
        <w:spacing w:after="0" w:line="24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>Певческое вибрато. Специфика работы над резонансным пением. Упражнения на достижение резонансного пения.</w:t>
      </w:r>
    </w:p>
    <w:p w14:paraId="782315D3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22</w:t>
      </w:r>
    </w:p>
    <w:p w14:paraId="7509367C" w14:textId="77777777" w:rsidR="002E2A87" w:rsidRPr="00EE1BDD" w:rsidRDefault="002E2A87" w:rsidP="002E2A87">
      <w:pPr>
        <w:numPr>
          <w:ilvl w:val="0"/>
          <w:numId w:val="27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Дефект «Заваливание» звука (низкое положение гортани). Упражнения на устранение дефекта.</w:t>
      </w:r>
    </w:p>
    <w:p w14:paraId="7D7C368B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23</w:t>
      </w:r>
    </w:p>
    <w:p w14:paraId="21456A4F" w14:textId="77777777" w:rsidR="002E2A87" w:rsidRPr="00EE1BDD" w:rsidRDefault="002E2A87" w:rsidP="002E2A87">
      <w:pPr>
        <w:numPr>
          <w:ilvl w:val="0"/>
          <w:numId w:val="28"/>
        </w:numPr>
        <w:tabs>
          <w:tab w:val="left" w:pos="692"/>
        </w:tabs>
        <w:spacing w:after="0" w:line="240" w:lineRule="auto"/>
        <w:ind w:left="1066" w:hanging="3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Формирование вокальных навыков. Взаимодействие слуха и голоса. Упражнения, подходящие для первоначального этапа обучения.</w:t>
      </w:r>
    </w:p>
    <w:p w14:paraId="7F0C1D41" w14:textId="77777777" w:rsidR="002E2A87" w:rsidRPr="00EE1BDD" w:rsidRDefault="002E2A87" w:rsidP="002E2A87">
      <w:pPr>
        <w:tabs>
          <w:tab w:val="left" w:pos="692"/>
        </w:tabs>
        <w:spacing w:after="0" w:line="240" w:lineRule="auto"/>
        <w:ind w:left="1066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CB4E89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24</w:t>
      </w:r>
    </w:p>
    <w:p w14:paraId="2890A46E" w14:textId="77777777" w:rsidR="002E2A87" w:rsidRPr="00EE1BDD" w:rsidRDefault="002E2A87" w:rsidP="002E2A87">
      <w:pPr>
        <w:numPr>
          <w:ilvl w:val="0"/>
          <w:numId w:val="29"/>
        </w:numPr>
        <w:tabs>
          <w:tab w:val="left" w:pos="69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sz w:val="24"/>
          <w:szCs w:val="24"/>
        </w:rPr>
        <w:t>Дефект «Форсирование звука». Упражнения на устранение дефекта.</w:t>
      </w:r>
    </w:p>
    <w:p w14:paraId="5000CE73" w14:textId="77777777" w:rsidR="002E2A87" w:rsidRPr="00EE1BDD" w:rsidRDefault="002E2A87" w:rsidP="002E2A87">
      <w:pPr>
        <w:tabs>
          <w:tab w:val="left" w:pos="69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DD">
        <w:rPr>
          <w:rFonts w:ascii="Times New Roman" w:eastAsia="Times New Roman" w:hAnsi="Times New Roman" w:cs="Times New Roman"/>
          <w:b/>
          <w:sz w:val="24"/>
          <w:szCs w:val="24"/>
        </w:rPr>
        <w:t>Билет № 25</w:t>
      </w:r>
    </w:p>
    <w:p w14:paraId="49FCFE59" w14:textId="77777777" w:rsidR="002E2A87" w:rsidRPr="00EE1BDD" w:rsidRDefault="002E2A87" w:rsidP="002E2A87">
      <w:pPr>
        <w:numPr>
          <w:ilvl w:val="0"/>
          <w:numId w:val="30"/>
        </w:numPr>
        <w:tabs>
          <w:tab w:val="left" w:pos="692"/>
        </w:tabs>
        <w:spacing w:after="0" w:line="240" w:lineRule="auto"/>
        <w:ind w:left="1066" w:hanging="357"/>
        <w:rPr>
          <w:rFonts w:ascii="Times New Roman" w:hAnsi="Times New Roman" w:cs="Times New Roman"/>
          <w:sz w:val="24"/>
          <w:szCs w:val="24"/>
        </w:rPr>
      </w:pPr>
      <w:r w:rsidRPr="00EE1BDD">
        <w:rPr>
          <w:rFonts w:ascii="Times New Roman" w:hAnsi="Times New Roman" w:cs="Times New Roman"/>
          <w:sz w:val="24"/>
          <w:szCs w:val="24"/>
        </w:rPr>
        <w:t xml:space="preserve">История жанра «мюзикл». Принцип работы над «беглостью». Упражнения на развитие </w:t>
      </w:r>
      <w:r w:rsidRPr="00EE1BDD">
        <w:rPr>
          <w:rFonts w:ascii="Times New Roman" w:eastAsia="Times New Roman" w:hAnsi="Times New Roman" w:cs="Times New Roman"/>
          <w:sz w:val="24"/>
          <w:szCs w:val="24"/>
        </w:rPr>
        <w:t>«беглости».</w:t>
      </w:r>
    </w:p>
    <w:p w14:paraId="09B67DBE" w14:textId="77777777" w:rsidR="002E2A87" w:rsidRPr="000E7919" w:rsidRDefault="002E2A87" w:rsidP="002E2A8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B12FF98" w14:textId="77777777" w:rsidR="002E2A87" w:rsidRPr="00281558" w:rsidRDefault="002E2A87" w:rsidP="002E2A87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49378A5" w14:textId="77777777" w:rsidR="00877BF4" w:rsidRPr="00281558" w:rsidRDefault="00877BF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8882DBB" w14:textId="77777777" w:rsidR="00877BF4" w:rsidRDefault="00877BF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4F25F7" w14:textId="77777777" w:rsidR="00877BF4" w:rsidRDefault="00877BF4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832AA" w14:textId="3DABC98F" w:rsidR="00877BF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877BF4"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C279038-C2E2-4F11-802C-92CF0ACE06F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XO Thame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79DC128-7BEE-4016-9884-9EFB04748D33}"/>
    <w:embedBold r:id="rId3" w:fontKey="{C84F2061-AB32-44F5-ABCE-B2297F7FB363}"/>
    <w:embedItalic r:id="rId4" w:fontKey="{DC31C915-5970-46DF-8743-2EED0B6134D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3ED8358-F41D-41EA-BC9D-9A879066E3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A60ED"/>
    <w:multiLevelType w:val="hybridMultilevel"/>
    <w:tmpl w:val="1FFA1EBA"/>
    <w:lvl w:ilvl="0" w:tplc="55D2C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8267FE"/>
    <w:multiLevelType w:val="hybridMultilevel"/>
    <w:tmpl w:val="B9C68C6C"/>
    <w:lvl w:ilvl="0" w:tplc="24D2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513F70"/>
    <w:multiLevelType w:val="hybridMultilevel"/>
    <w:tmpl w:val="D9B81AC4"/>
    <w:lvl w:ilvl="0" w:tplc="B00C4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6A2BFF"/>
    <w:multiLevelType w:val="hybridMultilevel"/>
    <w:tmpl w:val="7F266BB4"/>
    <w:lvl w:ilvl="0" w:tplc="FCDC2E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DC6498"/>
    <w:multiLevelType w:val="hybridMultilevel"/>
    <w:tmpl w:val="E7EAB36C"/>
    <w:lvl w:ilvl="0" w:tplc="51DE47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153AF"/>
    <w:multiLevelType w:val="hybridMultilevel"/>
    <w:tmpl w:val="C6E48FFA"/>
    <w:lvl w:ilvl="0" w:tplc="F61058D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A1132C"/>
    <w:multiLevelType w:val="hybridMultilevel"/>
    <w:tmpl w:val="C8ACFA28"/>
    <w:lvl w:ilvl="0" w:tplc="47F4B08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137A67"/>
    <w:multiLevelType w:val="hybridMultilevel"/>
    <w:tmpl w:val="E8EE6F0E"/>
    <w:lvl w:ilvl="0" w:tplc="888CC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3C71B82"/>
    <w:multiLevelType w:val="hybridMultilevel"/>
    <w:tmpl w:val="787458E4"/>
    <w:lvl w:ilvl="0" w:tplc="26307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49530D"/>
    <w:multiLevelType w:val="multilevel"/>
    <w:tmpl w:val="CDA269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722030"/>
    <w:multiLevelType w:val="multilevel"/>
    <w:tmpl w:val="EF3A1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E2438A"/>
    <w:multiLevelType w:val="hybridMultilevel"/>
    <w:tmpl w:val="B456CB12"/>
    <w:lvl w:ilvl="0" w:tplc="19ECB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4D48A0"/>
    <w:multiLevelType w:val="hybridMultilevel"/>
    <w:tmpl w:val="C416F474"/>
    <w:lvl w:ilvl="0" w:tplc="BF9C43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84F3395"/>
    <w:multiLevelType w:val="multilevel"/>
    <w:tmpl w:val="539AA3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CD41871"/>
    <w:multiLevelType w:val="hybridMultilevel"/>
    <w:tmpl w:val="028C36E6"/>
    <w:lvl w:ilvl="0" w:tplc="37E0E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D811298"/>
    <w:multiLevelType w:val="hybridMultilevel"/>
    <w:tmpl w:val="906A9C1E"/>
    <w:lvl w:ilvl="0" w:tplc="6DCCB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DF43F89"/>
    <w:multiLevelType w:val="hybridMultilevel"/>
    <w:tmpl w:val="085AD73A"/>
    <w:lvl w:ilvl="0" w:tplc="845C569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B8329D"/>
    <w:multiLevelType w:val="hybridMultilevel"/>
    <w:tmpl w:val="2242AA24"/>
    <w:lvl w:ilvl="0" w:tplc="F09C32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EE14E4E"/>
    <w:multiLevelType w:val="hybridMultilevel"/>
    <w:tmpl w:val="97DC75C8"/>
    <w:lvl w:ilvl="0" w:tplc="D7A8F7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7B162AC"/>
    <w:multiLevelType w:val="multilevel"/>
    <w:tmpl w:val="783E576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587D0B89"/>
    <w:multiLevelType w:val="hybridMultilevel"/>
    <w:tmpl w:val="B9CC3902"/>
    <w:lvl w:ilvl="0" w:tplc="91D299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B453D95"/>
    <w:multiLevelType w:val="hybridMultilevel"/>
    <w:tmpl w:val="3D5EB33A"/>
    <w:lvl w:ilvl="0" w:tplc="59209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B9E1121"/>
    <w:multiLevelType w:val="hybridMultilevel"/>
    <w:tmpl w:val="C53C3A7A"/>
    <w:lvl w:ilvl="0" w:tplc="917AA1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D514853"/>
    <w:multiLevelType w:val="hybridMultilevel"/>
    <w:tmpl w:val="E4982320"/>
    <w:lvl w:ilvl="0" w:tplc="329274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0D80639"/>
    <w:multiLevelType w:val="multilevel"/>
    <w:tmpl w:val="DC5435FE"/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4D685A"/>
    <w:multiLevelType w:val="hybridMultilevel"/>
    <w:tmpl w:val="5E60EE72"/>
    <w:lvl w:ilvl="0" w:tplc="1576A7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EF32BDE"/>
    <w:multiLevelType w:val="hybridMultilevel"/>
    <w:tmpl w:val="537EA2D8"/>
    <w:lvl w:ilvl="0" w:tplc="787CC1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7D7388D"/>
    <w:multiLevelType w:val="hybridMultilevel"/>
    <w:tmpl w:val="0F9E6164"/>
    <w:lvl w:ilvl="0" w:tplc="C2420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8B9194E"/>
    <w:multiLevelType w:val="hybridMultilevel"/>
    <w:tmpl w:val="939C51C2"/>
    <w:lvl w:ilvl="0" w:tplc="02F86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D382468"/>
    <w:multiLevelType w:val="hybridMultilevel"/>
    <w:tmpl w:val="FDF06A68"/>
    <w:lvl w:ilvl="0" w:tplc="D556D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99086665">
    <w:abstractNumId w:val="24"/>
  </w:num>
  <w:num w:numId="2" w16cid:durableId="651518368">
    <w:abstractNumId w:val="19"/>
  </w:num>
  <w:num w:numId="3" w16cid:durableId="1177577598">
    <w:abstractNumId w:val="13"/>
  </w:num>
  <w:num w:numId="4" w16cid:durableId="1539734550">
    <w:abstractNumId w:val="10"/>
  </w:num>
  <w:num w:numId="5" w16cid:durableId="2009862965">
    <w:abstractNumId w:val="9"/>
  </w:num>
  <w:num w:numId="6" w16cid:durableId="66466711">
    <w:abstractNumId w:val="5"/>
  </w:num>
  <w:num w:numId="7" w16cid:durableId="527719161">
    <w:abstractNumId w:val="29"/>
  </w:num>
  <w:num w:numId="8" w16cid:durableId="1060709651">
    <w:abstractNumId w:val="15"/>
  </w:num>
  <w:num w:numId="9" w16cid:durableId="1456751889">
    <w:abstractNumId w:val="21"/>
  </w:num>
  <w:num w:numId="10" w16cid:durableId="1337148921">
    <w:abstractNumId w:val="1"/>
  </w:num>
  <w:num w:numId="11" w16cid:durableId="11691398">
    <w:abstractNumId w:val="18"/>
  </w:num>
  <w:num w:numId="12" w16cid:durableId="591818453">
    <w:abstractNumId w:val="25"/>
  </w:num>
  <w:num w:numId="13" w16cid:durableId="1137070222">
    <w:abstractNumId w:val="2"/>
  </w:num>
  <w:num w:numId="14" w16cid:durableId="1502505104">
    <w:abstractNumId w:val="4"/>
  </w:num>
  <w:num w:numId="15" w16cid:durableId="1080522068">
    <w:abstractNumId w:val="22"/>
  </w:num>
  <w:num w:numId="16" w16cid:durableId="141434441">
    <w:abstractNumId w:val="26"/>
  </w:num>
  <w:num w:numId="17" w16cid:durableId="1974090100">
    <w:abstractNumId w:val="23"/>
  </w:num>
  <w:num w:numId="18" w16cid:durableId="401416686">
    <w:abstractNumId w:val="27"/>
  </w:num>
  <w:num w:numId="19" w16cid:durableId="714623615">
    <w:abstractNumId w:val="16"/>
  </w:num>
  <w:num w:numId="20" w16cid:durableId="1625384122">
    <w:abstractNumId w:val="7"/>
  </w:num>
  <w:num w:numId="21" w16cid:durableId="539629528">
    <w:abstractNumId w:val="28"/>
  </w:num>
  <w:num w:numId="22" w16cid:durableId="1807887845">
    <w:abstractNumId w:val="0"/>
  </w:num>
  <w:num w:numId="23" w16cid:durableId="887305408">
    <w:abstractNumId w:val="3"/>
  </w:num>
  <w:num w:numId="24" w16cid:durableId="1787389815">
    <w:abstractNumId w:val="6"/>
  </w:num>
  <w:num w:numId="25" w16cid:durableId="1158963516">
    <w:abstractNumId w:val="12"/>
  </w:num>
  <w:num w:numId="26" w16cid:durableId="173299383">
    <w:abstractNumId w:val="20"/>
  </w:num>
  <w:num w:numId="27" w16cid:durableId="871919580">
    <w:abstractNumId w:val="8"/>
  </w:num>
  <w:num w:numId="28" w16cid:durableId="1805275314">
    <w:abstractNumId w:val="17"/>
  </w:num>
  <w:num w:numId="29" w16cid:durableId="379717819">
    <w:abstractNumId w:val="14"/>
  </w:num>
  <w:num w:numId="30" w16cid:durableId="12641437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BF4"/>
    <w:rsid w:val="00065CA2"/>
    <w:rsid w:val="000A78EC"/>
    <w:rsid w:val="001C518D"/>
    <w:rsid w:val="00281558"/>
    <w:rsid w:val="002E2A87"/>
    <w:rsid w:val="002E338C"/>
    <w:rsid w:val="0046338B"/>
    <w:rsid w:val="006202B3"/>
    <w:rsid w:val="006607E8"/>
    <w:rsid w:val="00877BF4"/>
    <w:rsid w:val="00D326C9"/>
    <w:rsid w:val="00D45E50"/>
    <w:rsid w:val="00E0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64EF"/>
  <w15:docId w15:val="{768E715E-B53D-424E-B1FD-6EBA2270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120" w:after="120"/>
      <w:outlineLvl w:val="0"/>
    </w:pPr>
    <w:rPr>
      <w:rFonts w:ascii="XO Thames" w:eastAsia="XO Thames" w:hAnsi="XO Thames" w:cs="XO Thames"/>
      <w:b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outlineLvl w:val="1"/>
    </w:pPr>
    <w:rPr>
      <w:rFonts w:ascii="XO Thames" w:eastAsia="XO Thames" w:hAnsi="XO Thames" w:cs="XO Thames"/>
      <w:b/>
      <w:color w:val="00A0F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XO Thames" w:eastAsia="XO Thames" w:hAnsi="XO Thames" w:cs="XO Thames"/>
      <w:b/>
      <w:i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outlineLvl w:val="3"/>
    </w:pPr>
    <w:rPr>
      <w:rFonts w:ascii="XO Thames" w:eastAsia="XO Thames" w:hAnsi="XO Thames" w:cs="XO Thames"/>
      <w:b/>
      <w:color w:val="595959"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outlineLvl w:val="4"/>
    </w:pPr>
    <w:rPr>
      <w:rFonts w:ascii="XO Thames" w:eastAsia="XO Thames" w:hAnsi="XO Thames" w:cs="XO Thames"/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Обычный1"/>
    <w:rPr>
      <w:rFonts w:ascii="Calibri" w:hAnsi="Calibri"/>
      <w:sz w:val="22"/>
    </w:rPr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customStyle="1" w:styleId="WW8Num10z1">
    <w:name w:val="WW8Num10z1"/>
    <w:link w:val="WW8Num10z10"/>
    <w:rPr>
      <w:rFonts w:ascii="Courier New" w:hAnsi="Courier New"/>
    </w:rPr>
  </w:style>
  <w:style w:type="character" w:customStyle="1" w:styleId="WW8Num10z10">
    <w:name w:val="WW8Num10z1"/>
    <w:link w:val="WW8Num10z1"/>
    <w:rPr>
      <w:rFonts w:ascii="Courier New" w:hAnsi="Courier New"/>
    </w:rPr>
  </w:style>
  <w:style w:type="paragraph" w:styleId="20">
    <w:name w:val="toc 2"/>
    <w:link w:val="21"/>
    <w:uiPriority w:val="39"/>
    <w:pPr>
      <w:ind w:left="200"/>
    </w:pPr>
  </w:style>
  <w:style w:type="character" w:customStyle="1" w:styleId="21">
    <w:name w:val="Оглавление 2 Знак"/>
    <w:link w:val="20"/>
  </w:style>
  <w:style w:type="paragraph" w:customStyle="1" w:styleId="11">
    <w:name w:val="Название1"/>
    <w:link w:val="12"/>
    <w:pPr>
      <w:spacing w:before="120" w:after="120"/>
    </w:pPr>
    <w:rPr>
      <w:i/>
      <w:sz w:val="24"/>
    </w:rPr>
  </w:style>
  <w:style w:type="character" w:customStyle="1" w:styleId="12">
    <w:name w:val="Название1"/>
    <w:basedOn w:val="10"/>
    <w:link w:val="11"/>
    <w:rPr>
      <w:rFonts w:ascii="Calibri" w:hAnsi="Calibri"/>
      <w:i/>
      <w:sz w:val="24"/>
    </w:rPr>
  </w:style>
  <w:style w:type="paragraph" w:styleId="40">
    <w:name w:val="toc 4"/>
    <w:link w:val="41"/>
    <w:uiPriority w:val="39"/>
    <w:pPr>
      <w:ind w:left="600"/>
    </w:pPr>
  </w:style>
  <w:style w:type="character" w:customStyle="1" w:styleId="41">
    <w:name w:val="Оглавление 4 Знак"/>
    <w:link w:val="40"/>
  </w:style>
  <w:style w:type="paragraph" w:customStyle="1" w:styleId="13">
    <w:name w:val="Указатель1"/>
    <w:link w:val="14"/>
  </w:style>
  <w:style w:type="character" w:customStyle="1" w:styleId="14">
    <w:name w:val="Указатель1"/>
    <w:basedOn w:val="10"/>
    <w:link w:val="13"/>
    <w:rPr>
      <w:rFonts w:ascii="Calibri" w:hAnsi="Calibri"/>
      <w:sz w:val="22"/>
    </w:rPr>
  </w:style>
  <w:style w:type="paragraph" w:styleId="a4">
    <w:name w:val="List"/>
    <w:basedOn w:val="a5"/>
    <w:link w:val="a6"/>
  </w:style>
  <w:style w:type="character" w:customStyle="1" w:styleId="a6">
    <w:name w:val="Список Знак"/>
    <w:basedOn w:val="a7"/>
    <w:link w:val="a4"/>
    <w:rPr>
      <w:rFonts w:ascii="Calibri" w:hAnsi="Calibri"/>
      <w:sz w:val="22"/>
    </w:rPr>
  </w:style>
  <w:style w:type="paragraph" w:customStyle="1" w:styleId="WW8Num5z0">
    <w:name w:val="WW8Num5z0"/>
    <w:link w:val="WW8Num5z00"/>
    <w:rPr>
      <w:rFonts w:ascii="Wingdings" w:hAnsi="Wingdings"/>
    </w:rPr>
  </w:style>
  <w:style w:type="character" w:customStyle="1" w:styleId="WW8Num5z00">
    <w:name w:val="WW8Num5z0"/>
    <w:link w:val="WW8Num5z0"/>
    <w:rPr>
      <w:rFonts w:ascii="Wingdings" w:hAnsi="Wingdings"/>
    </w:rPr>
  </w:style>
  <w:style w:type="paragraph" w:styleId="60">
    <w:name w:val="toc 6"/>
    <w:link w:val="61"/>
    <w:uiPriority w:val="39"/>
    <w:pPr>
      <w:ind w:left="1000"/>
    </w:pPr>
  </w:style>
  <w:style w:type="character" w:customStyle="1" w:styleId="61">
    <w:name w:val="Оглавление 6 Знак"/>
    <w:link w:val="60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WW8Num10z0">
    <w:name w:val="WW8Num10z0"/>
    <w:link w:val="WW8Num10z00"/>
    <w:rPr>
      <w:rFonts w:ascii="Symbol" w:hAnsi="Symbol"/>
    </w:rPr>
  </w:style>
  <w:style w:type="character" w:customStyle="1" w:styleId="WW8Num10z00">
    <w:name w:val="WW8Num10z0"/>
    <w:link w:val="WW8Num10z0"/>
    <w:rPr>
      <w:rFonts w:ascii="Symbol" w:hAnsi="Symbol"/>
    </w:rPr>
  </w:style>
  <w:style w:type="character" w:customStyle="1" w:styleId="30">
    <w:name w:val="Заголовок 3 Знак"/>
    <w:rPr>
      <w:rFonts w:ascii="XO Thames" w:hAnsi="XO Thames"/>
      <w:b/>
      <w:i/>
      <w:color w:val="000000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customStyle="1" w:styleId="a8">
    <w:name w:val="Содержимое таблицы"/>
    <w:link w:val="a9"/>
  </w:style>
  <w:style w:type="character" w:customStyle="1" w:styleId="a9">
    <w:name w:val="Содержимое таблицы"/>
    <w:basedOn w:val="10"/>
    <w:link w:val="a8"/>
    <w:rPr>
      <w:rFonts w:ascii="Calibri" w:hAnsi="Calibri"/>
      <w:sz w:val="22"/>
    </w:rPr>
  </w:style>
  <w:style w:type="paragraph" w:styleId="HTML">
    <w:name w:val="HTML Preformatted"/>
    <w:link w:val="HTML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character" w:customStyle="1" w:styleId="HTML1">
    <w:name w:val="Стандартный HTML Знак1"/>
    <w:basedOn w:val="10"/>
    <w:link w:val="HTML"/>
    <w:rPr>
      <w:rFonts w:ascii="Courier New" w:hAnsi="Courier New"/>
      <w:sz w:val="20"/>
    </w:rPr>
  </w:style>
  <w:style w:type="paragraph" w:customStyle="1" w:styleId="WW8Num4z1">
    <w:name w:val="WW8Num4z1"/>
    <w:link w:val="WW8Num4z10"/>
    <w:rPr>
      <w:rFonts w:ascii="Courier New" w:hAnsi="Courier New"/>
    </w:rPr>
  </w:style>
  <w:style w:type="character" w:customStyle="1" w:styleId="WW8Num4z10">
    <w:name w:val="WW8Num4z1"/>
    <w:link w:val="WW8Num4z1"/>
    <w:rPr>
      <w:rFonts w:ascii="Courier New" w:hAnsi="Courier New"/>
    </w:rPr>
  </w:style>
  <w:style w:type="paragraph" w:customStyle="1" w:styleId="WW8Num8z0">
    <w:name w:val="WW8Num8z0"/>
    <w:link w:val="WW8Num8z00"/>
    <w:rPr>
      <w:rFonts w:ascii="Wingdings" w:hAnsi="Wingdings"/>
    </w:rPr>
  </w:style>
  <w:style w:type="character" w:customStyle="1" w:styleId="WW8Num8z00">
    <w:name w:val="WW8Num8z0"/>
    <w:link w:val="WW8Num8z0"/>
    <w:rPr>
      <w:rFonts w:ascii="Wingdings" w:hAnsi="Wingdings"/>
    </w:rPr>
  </w:style>
  <w:style w:type="paragraph" w:customStyle="1" w:styleId="WW8Num10z2">
    <w:name w:val="WW8Num10z2"/>
    <w:link w:val="WW8Num10z20"/>
    <w:rPr>
      <w:rFonts w:ascii="Wingdings" w:hAnsi="Wingdings"/>
    </w:rPr>
  </w:style>
  <w:style w:type="character" w:customStyle="1" w:styleId="WW8Num10z20">
    <w:name w:val="WW8Num10z2"/>
    <w:link w:val="WW8Num10z2"/>
    <w:rPr>
      <w:rFonts w:ascii="Wingdings" w:hAnsi="Wingdings"/>
    </w:rPr>
  </w:style>
  <w:style w:type="paragraph" w:customStyle="1" w:styleId="WW8Num6z3">
    <w:name w:val="WW8Num6z3"/>
    <w:link w:val="WW8Num6z30"/>
    <w:rPr>
      <w:rFonts w:ascii="Symbol" w:hAnsi="Symbol"/>
    </w:rPr>
  </w:style>
  <w:style w:type="character" w:customStyle="1" w:styleId="WW8Num6z30">
    <w:name w:val="WW8Num6z3"/>
    <w:link w:val="WW8Num6z3"/>
    <w:rPr>
      <w:rFonts w:ascii="Symbol" w:hAnsi="Symbol"/>
    </w:rPr>
  </w:style>
  <w:style w:type="paragraph" w:customStyle="1" w:styleId="WW8Num4z0">
    <w:name w:val="WW8Num4z0"/>
    <w:link w:val="WW8Num4z00"/>
    <w:rPr>
      <w:rFonts w:ascii="Wingdings" w:hAnsi="Wingdings"/>
    </w:rPr>
  </w:style>
  <w:style w:type="character" w:customStyle="1" w:styleId="WW8Num4z00">
    <w:name w:val="WW8Num4z0"/>
    <w:link w:val="WW8Num4z0"/>
    <w:rPr>
      <w:rFonts w:ascii="Wingdings" w:hAnsi="Wingdings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WW8Num5z1">
    <w:name w:val="WW8Num5z1"/>
    <w:link w:val="WW8Num5z10"/>
    <w:rPr>
      <w:rFonts w:ascii="Courier New" w:hAnsi="Courier New"/>
    </w:rPr>
  </w:style>
  <w:style w:type="character" w:customStyle="1" w:styleId="WW8Num5z10">
    <w:name w:val="WW8Num5z1"/>
    <w:link w:val="WW8Num5z1"/>
    <w:rPr>
      <w:rFonts w:ascii="Courier New" w:hAnsi="Courier New"/>
    </w:rPr>
  </w:style>
  <w:style w:type="paragraph" w:customStyle="1" w:styleId="WW8Num4z3">
    <w:name w:val="WW8Num4z3"/>
    <w:link w:val="WW8Num4z30"/>
    <w:rPr>
      <w:rFonts w:ascii="Symbol" w:hAnsi="Symbol"/>
    </w:rPr>
  </w:style>
  <w:style w:type="character" w:customStyle="1" w:styleId="WW8Num4z30">
    <w:name w:val="WW8Num4z3"/>
    <w:link w:val="WW8Num4z3"/>
    <w:rPr>
      <w:rFonts w:ascii="Symbol" w:hAnsi="Symbol"/>
    </w:rPr>
  </w:style>
  <w:style w:type="paragraph" w:customStyle="1" w:styleId="aa">
    <w:name w:val="Текст выноски Знак"/>
    <w:link w:val="ab"/>
    <w:rPr>
      <w:rFonts w:ascii="Segoe UI" w:hAnsi="Segoe UI"/>
      <w:sz w:val="18"/>
    </w:rPr>
  </w:style>
  <w:style w:type="character" w:customStyle="1" w:styleId="ab">
    <w:name w:val="Текст выноски Знак"/>
    <w:link w:val="aa"/>
    <w:rPr>
      <w:rFonts w:ascii="Segoe UI" w:hAnsi="Segoe UI"/>
      <w:sz w:val="18"/>
    </w:rPr>
  </w:style>
  <w:style w:type="character" w:customStyle="1" w:styleId="50">
    <w:name w:val="Заголовок 5 Знак"/>
    <w:rPr>
      <w:rFonts w:ascii="XO Thames" w:hAnsi="XO Thames"/>
      <w:b/>
      <w:color w:val="000000"/>
      <w:sz w:val="22"/>
    </w:rPr>
  </w:style>
  <w:style w:type="paragraph" w:customStyle="1" w:styleId="WW8Num9z1">
    <w:name w:val="WW8Num9z1"/>
    <w:link w:val="WW8Num9z10"/>
    <w:rPr>
      <w:rFonts w:ascii="Courier New" w:hAnsi="Courier New"/>
    </w:rPr>
  </w:style>
  <w:style w:type="character" w:customStyle="1" w:styleId="WW8Num9z10">
    <w:name w:val="WW8Num9z1"/>
    <w:link w:val="WW8Num9z1"/>
    <w:rPr>
      <w:rFonts w:ascii="Courier New" w:hAnsi="Courier New"/>
    </w:rPr>
  </w:style>
  <w:style w:type="paragraph" w:customStyle="1" w:styleId="WW8Num8z1">
    <w:name w:val="WW8Num8z1"/>
    <w:link w:val="WW8Num8z10"/>
    <w:rPr>
      <w:rFonts w:ascii="Courier New" w:hAnsi="Courier New"/>
    </w:rPr>
  </w:style>
  <w:style w:type="character" w:customStyle="1" w:styleId="WW8Num8z10">
    <w:name w:val="WW8Num8z1"/>
    <w:link w:val="WW8Num8z1"/>
    <w:rPr>
      <w:rFonts w:ascii="Courier New" w:hAnsi="Courier New"/>
    </w:rPr>
  </w:style>
  <w:style w:type="paragraph" w:styleId="a5">
    <w:name w:val="Body Text"/>
    <w:link w:val="a7"/>
    <w:pPr>
      <w:spacing w:after="120"/>
    </w:pPr>
  </w:style>
  <w:style w:type="character" w:customStyle="1" w:styleId="a7">
    <w:name w:val="Основной текст Знак"/>
    <w:basedOn w:val="10"/>
    <w:link w:val="a5"/>
    <w:rPr>
      <w:rFonts w:ascii="Calibri" w:hAnsi="Calibri"/>
      <w:sz w:val="22"/>
    </w:rPr>
  </w:style>
  <w:style w:type="character" w:customStyle="1" w:styleId="17">
    <w:name w:val="Заголовок 1 Знак"/>
    <w:rPr>
      <w:rFonts w:ascii="XO Thames" w:hAnsi="XO Thames"/>
      <w:b/>
      <w:sz w:val="32"/>
    </w:rPr>
  </w:style>
  <w:style w:type="paragraph" w:customStyle="1" w:styleId="18">
    <w:name w:val="Гиперссылка1"/>
    <w:link w:val="ac"/>
    <w:rPr>
      <w:color w:val="0000FF"/>
      <w:u w:val="single"/>
    </w:rPr>
  </w:style>
  <w:style w:type="character" w:styleId="ac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customStyle="1" w:styleId="WW8Num3z3">
    <w:name w:val="WW8Num3z3"/>
    <w:link w:val="WW8Num3z30"/>
    <w:rPr>
      <w:rFonts w:ascii="Symbol" w:hAnsi="Symbol"/>
    </w:rPr>
  </w:style>
  <w:style w:type="character" w:customStyle="1" w:styleId="WW8Num3z30">
    <w:name w:val="WW8Num3z3"/>
    <w:link w:val="WW8Num3z3"/>
    <w:rPr>
      <w:rFonts w:ascii="Symbol" w:hAnsi="Symbol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8Num1z3">
    <w:name w:val="WW8Num1z3"/>
    <w:link w:val="WW8Num1z30"/>
    <w:rPr>
      <w:rFonts w:ascii="Symbol" w:hAnsi="Symbol"/>
    </w:rPr>
  </w:style>
  <w:style w:type="character" w:customStyle="1" w:styleId="WW8Num1z30">
    <w:name w:val="WW8Num1z3"/>
    <w:link w:val="WW8Num1z3"/>
    <w:rPr>
      <w:rFonts w:ascii="Symbol" w:hAnsi="Symbol"/>
    </w:rPr>
  </w:style>
  <w:style w:type="paragraph" w:customStyle="1" w:styleId="WW8Num6z0">
    <w:name w:val="WW8Num6z0"/>
    <w:link w:val="WW8Num6z00"/>
    <w:rPr>
      <w:rFonts w:ascii="Wingdings" w:hAnsi="Wingdings"/>
    </w:rPr>
  </w:style>
  <w:style w:type="character" w:customStyle="1" w:styleId="WW8Num6z00">
    <w:name w:val="WW8Num6z0"/>
    <w:link w:val="WW8Num6z0"/>
    <w:rPr>
      <w:rFonts w:ascii="Wingdings" w:hAnsi="Wingdings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WW8Num2z0">
    <w:name w:val="WW8Num2z0"/>
    <w:link w:val="WW8Num2z00"/>
    <w:rPr>
      <w:rFonts w:ascii="Wingdings" w:hAnsi="Wingdings"/>
    </w:rPr>
  </w:style>
  <w:style w:type="character" w:customStyle="1" w:styleId="WW8Num2z00">
    <w:name w:val="WW8Num2z0"/>
    <w:link w:val="WW8Num2z0"/>
    <w:rPr>
      <w:rFonts w:ascii="Wingdings" w:hAnsi="Wingdings"/>
    </w:rPr>
  </w:style>
  <w:style w:type="paragraph" w:styleId="ad">
    <w:name w:val="Balloon Text"/>
    <w:link w:val="1b"/>
    <w:pPr>
      <w:spacing w:after="0" w:line="240" w:lineRule="auto"/>
    </w:pPr>
    <w:rPr>
      <w:rFonts w:ascii="Segoe UI" w:hAnsi="Segoe UI"/>
      <w:sz w:val="18"/>
    </w:rPr>
  </w:style>
  <w:style w:type="character" w:customStyle="1" w:styleId="1b">
    <w:name w:val="Текст выноски Знак1"/>
    <w:basedOn w:val="10"/>
    <w:link w:val="ad"/>
    <w:rPr>
      <w:rFonts w:ascii="Segoe UI" w:hAnsi="Segoe UI"/>
      <w:sz w:val="18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WW8Num5z3">
    <w:name w:val="WW8Num5z3"/>
    <w:link w:val="WW8Num5z30"/>
    <w:rPr>
      <w:rFonts w:ascii="Symbol" w:hAnsi="Symbol"/>
    </w:rPr>
  </w:style>
  <w:style w:type="character" w:customStyle="1" w:styleId="WW8Num5z30">
    <w:name w:val="WW8Num5z3"/>
    <w:link w:val="WW8Num5z3"/>
    <w:rPr>
      <w:rFonts w:ascii="Symbol" w:hAnsi="Symbol"/>
    </w:rPr>
  </w:style>
  <w:style w:type="paragraph" w:customStyle="1" w:styleId="WW8Num9z0">
    <w:name w:val="WW8Num9z0"/>
    <w:link w:val="WW8Num9z00"/>
    <w:rPr>
      <w:rFonts w:ascii="Wingdings" w:hAnsi="Wingdings"/>
    </w:rPr>
  </w:style>
  <w:style w:type="character" w:customStyle="1" w:styleId="WW8Num9z00">
    <w:name w:val="WW8Num9z0"/>
    <w:link w:val="WW8Num9z0"/>
    <w:rPr>
      <w:rFonts w:ascii="Wingdings" w:hAnsi="Wingdings"/>
    </w:rPr>
  </w:style>
  <w:style w:type="paragraph" w:customStyle="1" w:styleId="WW8Num8z3">
    <w:name w:val="WW8Num8z3"/>
    <w:link w:val="WW8Num8z30"/>
    <w:rPr>
      <w:rFonts w:ascii="Symbol" w:hAnsi="Symbol"/>
    </w:rPr>
  </w:style>
  <w:style w:type="character" w:customStyle="1" w:styleId="WW8Num8z30">
    <w:name w:val="WW8Num8z3"/>
    <w:link w:val="WW8Num8z3"/>
    <w:rPr>
      <w:rFonts w:ascii="Symbol" w:hAnsi="Symbol"/>
    </w:rPr>
  </w:style>
  <w:style w:type="paragraph" w:customStyle="1" w:styleId="HTML0">
    <w:name w:val="Стандартный HTML Знак"/>
    <w:link w:val="HTML2"/>
    <w:rPr>
      <w:rFonts w:ascii="Courier New" w:hAnsi="Courier New"/>
    </w:rPr>
  </w:style>
  <w:style w:type="character" w:customStyle="1" w:styleId="HTML2">
    <w:name w:val="Стандартный HTML Знак"/>
    <w:link w:val="HTML0"/>
    <w:rPr>
      <w:rFonts w:ascii="Courier New" w:hAnsi="Courier New"/>
    </w:rPr>
  </w:style>
  <w:style w:type="character" w:customStyle="1" w:styleId="ae">
    <w:name w:val="Подзаголовок Знак"/>
    <w:rPr>
      <w:rFonts w:ascii="XO Thames" w:hAnsi="XO Thames"/>
      <w:i/>
      <w:color w:val="616161"/>
      <w:sz w:val="24"/>
    </w:rPr>
  </w:style>
  <w:style w:type="paragraph" w:customStyle="1" w:styleId="WW8Num1z0">
    <w:name w:val="WW8Num1z0"/>
    <w:link w:val="WW8Num1z00"/>
    <w:rPr>
      <w:rFonts w:ascii="Wingdings" w:hAnsi="Wingdings"/>
    </w:rPr>
  </w:style>
  <w:style w:type="character" w:customStyle="1" w:styleId="WW8Num1z00">
    <w:name w:val="WW8Num1z0"/>
    <w:link w:val="WW8Num1z0"/>
    <w:rPr>
      <w:rFonts w:ascii="Wingdings" w:hAnsi="Wingdings"/>
    </w:rPr>
  </w:style>
  <w:style w:type="paragraph" w:customStyle="1" w:styleId="WW8Num3z1">
    <w:name w:val="WW8Num3z1"/>
    <w:link w:val="WW8Num3z10"/>
    <w:rPr>
      <w:rFonts w:ascii="Courier New" w:hAnsi="Courier New"/>
    </w:rPr>
  </w:style>
  <w:style w:type="character" w:customStyle="1" w:styleId="WW8Num3z10">
    <w:name w:val="WW8Num3z1"/>
    <w:link w:val="WW8Num3z1"/>
    <w:rPr>
      <w:rFonts w:ascii="Courier New" w:hAnsi="Courier New"/>
    </w:rPr>
  </w:style>
  <w:style w:type="paragraph" w:customStyle="1" w:styleId="WW8Num2z3">
    <w:name w:val="WW8Num2z3"/>
    <w:link w:val="WW8Num2z30"/>
    <w:rPr>
      <w:rFonts w:ascii="Symbol" w:hAnsi="Symbol"/>
    </w:rPr>
  </w:style>
  <w:style w:type="character" w:customStyle="1" w:styleId="WW8Num2z30">
    <w:name w:val="WW8Num2z3"/>
    <w:link w:val="WW8Num2z3"/>
    <w:rPr>
      <w:rFonts w:ascii="Symbol" w:hAnsi="Symbol"/>
    </w:rPr>
  </w:style>
  <w:style w:type="paragraph" w:customStyle="1" w:styleId="WW8Num3z0">
    <w:name w:val="WW8Num3z0"/>
    <w:link w:val="WW8Num3z00"/>
    <w:rPr>
      <w:rFonts w:ascii="Wingdings" w:hAnsi="Wingdings"/>
    </w:rPr>
  </w:style>
  <w:style w:type="character" w:customStyle="1" w:styleId="WW8Num3z00">
    <w:name w:val="WW8Num3z0"/>
    <w:link w:val="WW8Num3z0"/>
    <w:rPr>
      <w:rFonts w:ascii="Wingdings" w:hAnsi="Wingdings"/>
    </w:rPr>
  </w:style>
  <w:style w:type="paragraph" w:customStyle="1" w:styleId="WW8Num9z3">
    <w:name w:val="WW8Num9z3"/>
    <w:link w:val="WW8Num9z30"/>
    <w:rPr>
      <w:rFonts w:ascii="Symbol" w:hAnsi="Symbol"/>
    </w:rPr>
  </w:style>
  <w:style w:type="character" w:customStyle="1" w:styleId="WW8Num9z30">
    <w:name w:val="WW8Num9z3"/>
    <w:link w:val="WW8Num9z3"/>
    <w:rPr>
      <w:rFonts w:ascii="Symbol" w:hAnsi="Symbol"/>
    </w:rPr>
  </w:style>
  <w:style w:type="paragraph" w:customStyle="1" w:styleId="WW8Num6z1">
    <w:name w:val="WW8Num6z1"/>
    <w:link w:val="WW8Num6z10"/>
    <w:rPr>
      <w:rFonts w:ascii="Courier New" w:hAnsi="Courier New"/>
    </w:rPr>
  </w:style>
  <w:style w:type="character" w:customStyle="1" w:styleId="WW8Num6z10">
    <w:name w:val="WW8Num6z1"/>
    <w:link w:val="WW8Num6z1"/>
    <w:rPr>
      <w:rFonts w:ascii="Courier New" w:hAnsi="Courier New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character" w:customStyle="1" w:styleId="af">
    <w:name w:val="Заголовок Знак"/>
    <w:basedOn w:val="10"/>
    <w:rPr>
      <w:rFonts w:ascii="Arial" w:hAnsi="Arial"/>
      <w:sz w:val="28"/>
    </w:rPr>
  </w:style>
  <w:style w:type="character" w:customStyle="1" w:styleId="42">
    <w:name w:val="Заголовок 4 Знак"/>
    <w:rPr>
      <w:rFonts w:ascii="XO Thames" w:hAnsi="XO Thames"/>
      <w:b/>
      <w:color w:val="595959"/>
      <w:sz w:val="26"/>
    </w:rPr>
  </w:style>
  <w:style w:type="character" w:customStyle="1" w:styleId="22">
    <w:name w:val="Заголовок 2 Знак"/>
    <w:rPr>
      <w:rFonts w:ascii="XO Thames" w:hAnsi="XO Thames"/>
      <w:b/>
      <w:color w:val="00A0FF"/>
      <w:sz w:val="26"/>
    </w:rPr>
  </w:style>
  <w:style w:type="paragraph" w:customStyle="1" w:styleId="WW8Num2z1">
    <w:name w:val="WW8Num2z1"/>
    <w:link w:val="WW8Num2z10"/>
    <w:rPr>
      <w:rFonts w:ascii="Courier New" w:hAnsi="Courier New"/>
    </w:rPr>
  </w:style>
  <w:style w:type="character" w:customStyle="1" w:styleId="WW8Num2z10">
    <w:name w:val="WW8Num2z1"/>
    <w:link w:val="WW8Num2z1"/>
    <w:rPr>
      <w:rFonts w:ascii="Courier New" w:hAnsi="Courier New"/>
    </w:rPr>
  </w:style>
  <w:style w:type="paragraph" w:customStyle="1" w:styleId="af0">
    <w:name w:val="Заголовок таблицы"/>
    <w:basedOn w:val="a8"/>
    <w:link w:val="af1"/>
    <w:pPr>
      <w:jc w:val="center"/>
    </w:pPr>
    <w:rPr>
      <w:b/>
    </w:rPr>
  </w:style>
  <w:style w:type="character" w:customStyle="1" w:styleId="af1">
    <w:name w:val="Заголовок таблицы"/>
    <w:basedOn w:val="a9"/>
    <w:link w:val="af0"/>
    <w:rPr>
      <w:rFonts w:ascii="Calibri" w:hAnsi="Calibri"/>
      <w:b/>
      <w:sz w:val="22"/>
    </w:rPr>
  </w:style>
  <w:style w:type="paragraph" w:customStyle="1" w:styleId="af2">
    <w:name w:val="Абзац списка Знак"/>
    <w:link w:val="af3"/>
  </w:style>
  <w:style w:type="paragraph" w:styleId="af3">
    <w:name w:val="List Paragraph"/>
    <w:link w:val="af2"/>
    <w:uiPriority w:val="34"/>
    <w:qFormat/>
    <w:rsid w:val="0010782B"/>
    <w:pPr>
      <w:ind w:left="720"/>
      <w:contextualSpacing/>
    </w:p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94" w:type="dxa"/>
        <w:left w:w="94" w:type="dxa"/>
        <w:bottom w:w="94" w:type="dxa"/>
        <w:right w:w="94" w:type="dxa"/>
      </w:tblCellMar>
    </w:tblPr>
  </w:style>
  <w:style w:type="paragraph" w:styleId="af6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XO Thames" w:eastAsia="XO Thames" w:hAnsi="XO Thames" w:cs="XO Thames"/>
      <w:i/>
      <w:color w:val="616161"/>
      <w:sz w:val="24"/>
      <w:szCs w:val="24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94" w:type="dxa"/>
        <w:left w:w="94" w:type="dxa"/>
        <w:bottom w:w="94" w:type="dxa"/>
        <w:right w:w="9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+B8fXMbJlUFohTo+wQEp56j8dA==">CgMxLjAyCGguZ2pkZ3hzMgloLjMwajB6bGw4AHIhMWRJUG4yb1lnd3VNV0Z4RThEMVhTbDZNT283bm14bE9q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2094</Words>
  <Characters>11938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2024-01-26T05:33:00Z</dcterms:created>
  <dcterms:modified xsi:type="dcterms:W3CDTF">2026-02-03T08:27:00Z</dcterms:modified>
</cp:coreProperties>
</file>