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Аннотации к примерным программам междисциплинарных курсов, учебных дисциплин, практики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обязательной части циклов ФГОС СПО по специальности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54.02.01 </w:t>
      </w:r>
      <w:r>
        <w:rPr>
          <w:b/>
          <w:bCs/>
          <w:sz w:val="28"/>
          <w:szCs w:val="28"/>
        </w:rPr>
        <w:t>Дизайн (по отраслям)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области культуры и искусства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Дизайн-проектирование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(МДК.01.01)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дизайн-проектов, воспитания творческой активности, изучения классического наследия и современной практики дизайна и овладения соответствующими профессиональными компетенциями обучающийся в ходе освоения междисциплинарного курса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предпроектных исследований;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процесса дизайнерского проектирования;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проектирования;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дизайна в области применения;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основы композиции, закономерности построения художественной формы и особенности ее восприятия;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организации творческого процесса дизайнера;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дизайн-проектирования.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разделы междисциплинарного курса: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композиции;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в дизайне среды (в графическом дизайне).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412 часов, время изучения – 1-8 семестры.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исполнения дизайн-проектов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(МДК.01.02)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 целью расширения профессионального кругозора, приобретения исполнительского мастерства, освоения традиционными и современными технологиями дизайн-проектирования и овладения соответствующими профессиональными компетенциями обучающийся в ходе освоения междисциплинарного курса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дизайн-проекта, методов макетирования;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средства компьютерной графики в процессе дизайнерского проектирования;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изобразительные и технические средства и материалы проектной графики; приемы и методы макетирования;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особенности графики и макетирования на разных стадиях проектирования;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технические и программные средства компьютерной графики.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Основные разделы междисциплинарного курса: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проектной графики и макетирования;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компьютерная графика;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Обязательная учебная нагрузка студента – 216 часов, время изучения – 1-4 семестры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Аннотация на примерную программу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основы преподавания творческих дисциплин </w:t>
      </w:r>
      <w:r>
        <w:rPr>
          <w:sz w:val="28"/>
          <w:szCs w:val="28"/>
        </w:rPr>
        <w:t>(МДК.02.01)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4. Содержание курса и требования к формам и содержанию текущего, </w:t>
      </w:r>
      <w:r>
        <w:rPr>
          <w:color w:val="00000A"/>
          <w:sz w:val="28"/>
          <w:szCs w:val="28"/>
        </w:rPr>
        <w:t xml:space="preserve">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обучающийся в ходе освоения МДК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организации художественно-творческой работы с учетом возрастных и индивидуальных особенностей обучающихся;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педагогики;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теории воспитания и образования;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психолого-педагогические аспекты творческого процесса;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требования к личности педагога.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студента–140 часов, время изучения – 3-6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Учебно-методическое обеспечение учебного процесса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(МДК.02.02)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учебной, методической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обучающийся в ходе освоения МДК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уровня подготовки обучающихся;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различные формы учебной работы;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методы планирования и проведения учебной работы в учреждениях художественного образования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порядок ведения учебной документации;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педагогические принципы различных школ обучения изобразительному искусству; традиции художественного образования в России;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114 часов, время изучения–5-8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Аннотация на примерные программы учебной и производственной практики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учебной и производственной практики должны включать обязательные разделы: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Цели и задачи практики.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учебной нагрузки.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Примерное содержание практики.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 к минимальному материально-техническому обеспечению.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5.Учебно-методическое обеспечение практики.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Форма отчетности, требования к аттестации. 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практика</w:t>
      </w:r>
    </w:p>
    <w:p>
      <w:pPr>
        <w:pStyle w:val="Default"/>
        <w:ind w:left="0" w:righ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 практика (работа с натуры на открытом воздухе (пленэр)</w:t>
      </w:r>
    </w:p>
    <w:p>
      <w:pPr>
        <w:pStyle w:val="Default"/>
        <w:ind w:left="0" w:righ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(УП.01)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 целью расширения и углубления знаний и умений, полученных в результате изучения общепрофессиональных дисциплин.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 – 4 недели. </w:t>
      </w:r>
    </w:p>
    <w:p>
      <w:pPr>
        <w:pStyle w:val="Default"/>
        <w:ind w:left="0" w:righ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 практика (изучение памятников искусства в других городах) (УП.02)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 целью расширения и углубления знаний, полученных в результате изучения профильных общеобразовательных дисциплин и соответствующих разделов междисциплинарных курсов в рамках профессиональных модулей.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 – 2 недели. 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 (по профилю специальности)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 целью расширения и углубления знаний, умений и приобретения практического опыта на основе изучения соответствующих разделов междисциплинарных курсов в рамках профессиональных модулей.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исполнительская практика – 8 недель;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– 4 недели. 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 (преддипломная)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Производственная практика (преддипломная)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41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трудовой деятельности, а также на подготовку к выполнению выпускной квалификационной работы (дипломной работы)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практики – 3 недели. 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6.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 мировой культуры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выполнять учебные и творческие задания (доклады, сообщения);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и жанры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изученные направления и стили мировой художественной культуры;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шедевры мировой художественной культуры;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особенности языка различных видов искусства.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студента–140 часов, время изучения – 3-6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7.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проводить поиск исторической информации в источниках разного типа;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в исторической информации факты и мнения, исторические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периодизацию всемирной и отечественной истории;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историческую обусловленность современных общественных процессов;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72 часа, время изучения – 1-2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8.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 искусств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определять стилевые особенности в искусстве разных эпох и направлений;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этапы развития изобразительного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200 часов, время изучения – 3-8 семестры. 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9.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Черчение и перспектива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построения геометрических фигур и тел;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теории построения теней;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методы пространственных построений на плоскости;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законы линейной перспективы.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72 часа, время изучения – 1-2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10.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Пластическая анатомия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(ОД.02.05)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пластической анатомии костной основы и мышечной системы;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связь строения человеческого тела и его функций;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пропорции человеческого тела;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пластические характеристики человеческого тела в движении;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мимические изменения лица.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72 часа, время изучения – 3-4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11.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Информационные технологии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(ОД.02.06)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компьютеры и телекоммуникационные средства;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Обязательная учебная нагрузка студента – 92 часа, время изучения – 3-4 семестры.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12.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Основы философии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категории и понятия философии;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роль философии в жизни человека и общества;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философского учения о бытии;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сущность процесса познания;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научной, философской и религиозной картин мира;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7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13.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(ОГСЭ.02)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4.Содержание дисциплины и требования к формам и содержанию </w:t>
      </w:r>
      <w:r>
        <w:rPr>
          <w:color w:val="00000A"/>
          <w:sz w:val="28"/>
          <w:szCs w:val="28"/>
        </w:rPr>
        <w:t xml:space="preserve">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3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14.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Психология общения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приемы саморегуляции поведения в процессе межличностного общения;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взаимосвязь общения и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цели, функции, виды и уровни общения;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роли и ролевые ожидания в общении;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виды социальных взаимодействий;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механизмы взаимопонимания в общении;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этические принципы общения;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источники, причины, виды и способы разрешения конфликтов.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7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15.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Иностранный язык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68 часов, время изучения – 5-6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16.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Физическая культура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(ОГСЭ.05)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здорового образа жизни.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114 часов, время изучения – 5-8 семестры. 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</w:t>
      </w:r>
    </w:p>
    <w:p>
      <w:pPr>
        <w:pStyle w:val="Normal"/>
        <w:spacing w:lineRule="auto" w:line="24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Рисунок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(ОП.01)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изобразительные техники и материалы;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знания перспективы, пластической анатомии;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специфику выразительных средств различных видов изобразительного искусства.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и значение рисунка в подготовке дизайнера.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 дисциплины: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натюрморта;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архитектурной детали;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гипсовой головы;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живой головы;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анатомическое рисование;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фигуры человека (обнаженная модель);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одетой фигуры человека;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интерьера.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516 часов, время изучения – 1-8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работа над завершением программного задания под руководством преподавателя – 516 часов, время изучения – 1-8 семестры.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18.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Живопись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основные изобразительные техники и материалы;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методы ведения живописных работ;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роль и значение живописи в подготовке дизайнера.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разделы дисциплины: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натюрморта;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головы человека (портрет);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фигуры человека (обнаженная модель);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одетой фигуры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живопись фигуры человека в пространстве.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516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Дополнительная работа над завершением программного задания под руководством преподавателя – 258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19.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Цветоведение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проводить анализ цветового строя произведений живописи;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теоретические знания о цвете в практической деятельности;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теорию цвета;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физические и физиологические характеристики цвета;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психологию цвета, символику цвета, цветовые ассоциации;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законы восприятия цветов;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систематизацию цветов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32 часа, время изучения – 1 семестр.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20.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Безопасность жизнедеятельности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9.Перечень основной учебной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оказывать первую помощь пострадавшим;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военной службы и обороны государства;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порядок и правила оказания первой помощи пострадавшим.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68 часов, время изучения –5-6 семестр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3c19"/>
    <w:pPr>
      <w:widowControl/>
      <w:suppressAutoHyphens w:val="true"/>
      <w:bidi w:val="0"/>
      <w:spacing w:lineRule="auto" w:line="360"/>
      <w:ind w:left="0" w:right="0" w:firstLine="709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c67d7a"/>
    <w:pPr>
      <w:widowControl/>
      <w:suppressAutoHyphens w:val="true"/>
      <w:bidi w:val="0"/>
      <w:spacing w:lineRule="auto" w:line="240"/>
      <w:ind w:left="0" w:right="0" w:hanging="0"/>
      <w:jc w:val="left"/>
    </w:pPr>
    <w:rPr>
      <w:rFonts w:ascii="Times New Roman" w:hAnsi="Times New Roman" w:cs="Times New Roman" w:eastAsia="Droid Sans Fallback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2015-07-15T14:06:00Z</dcterms:created>
  <dc:creator>полина</dc:creator>
  <dc:language>ru-RU</dc:language>
  <cp:lastModifiedBy>полина</cp:lastModifiedBy>
  <dcterms:modified xsi:type="dcterms:W3CDTF">2015-07-15T14:22:00Z</dcterms:modified>
  <cp:revision>1</cp:revision>
</cp:coreProperties>
</file>